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78702" w14:textId="77777777" w:rsidR="00D74178" w:rsidRPr="00487703" w:rsidRDefault="00D74178" w:rsidP="00D74178">
      <w:pPr>
        <w:pStyle w:val="Podnadpis"/>
        <w:jc w:val="both"/>
        <w:rPr>
          <w:b/>
          <w:lang w:val="en-GB"/>
        </w:rPr>
      </w:pPr>
      <w:r w:rsidRPr="00487703">
        <w:rPr>
          <w:b/>
          <w:lang w:val="en-GB"/>
        </w:rPr>
        <w:t>INTERNAL REGULATIONS OF THE NÁCHOD REGIONAL HOSPITAL</w:t>
      </w:r>
    </w:p>
    <w:p w14:paraId="7DB3554E" w14:textId="77777777" w:rsidR="00D74178" w:rsidRPr="00487703" w:rsidRDefault="00D74178" w:rsidP="00D74178">
      <w:pPr>
        <w:jc w:val="both"/>
        <w:rPr>
          <w:lang w:val="en-GB"/>
        </w:rPr>
      </w:pPr>
      <w:r w:rsidRPr="00487703">
        <w:rPr>
          <w:lang w:val="en-GB"/>
        </w:rPr>
        <w:t xml:space="preserve">Welcome to the </w:t>
      </w:r>
      <w:proofErr w:type="spellStart"/>
      <w:r w:rsidRPr="00487703">
        <w:rPr>
          <w:lang w:val="en-GB"/>
        </w:rPr>
        <w:t>Náchod</w:t>
      </w:r>
      <w:proofErr w:type="spellEnd"/>
      <w:r w:rsidRPr="00487703">
        <w:rPr>
          <w:lang w:val="en-GB"/>
        </w:rPr>
        <w:t xml:space="preserve"> Regional Hospital (hereinafter also “ONN”), and thank you for the trust you have placed in us by entrusting your care to us. Our staff strives to provide you with high-quality medical care and non-medical services at a professional level, and to assist you conscientiously, sensitively, and considerately in achieving and maintaining your health. </w:t>
      </w:r>
    </w:p>
    <w:p w14:paraId="63DC7BA8" w14:textId="77777777" w:rsidR="00D74178" w:rsidRPr="00487703" w:rsidRDefault="00D74178" w:rsidP="00D74178">
      <w:pPr>
        <w:jc w:val="both"/>
        <w:rPr>
          <w:lang w:val="en-GB"/>
        </w:rPr>
      </w:pPr>
      <w:r w:rsidRPr="00487703">
        <w:rPr>
          <w:lang w:val="en-GB"/>
        </w:rPr>
        <w:t>You can help us most of all by maintaining a positive attitude toward your treatment and by adhering to these internal rules, which apply to all patients, their companions, and other individuals on our hospital premises. Throughout your stay, you will be cared for by a team of healthcare professionals whom you can always turn to with confidence.</w:t>
      </w:r>
    </w:p>
    <w:p w14:paraId="1C80D2A5" w14:textId="77777777" w:rsidR="00D74178" w:rsidRPr="00487703" w:rsidRDefault="00D74178" w:rsidP="00D74178">
      <w:pPr>
        <w:jc w:val="both"/>
        <w:rPr>
          <w:b/>
          <w:lang w:val="en-GB"/>
        </w:rPr>
      </w:pPr>
      <w:r w:rsidRPr="00487703">
        <w:rPr>
          <w:lang w:val="en-GB"/>
        </w:rPr>
        <w:t xml:space="preserve">These internal rules comply with Act No. 372/2011 Coll., on Health Services and the Conditions for Their Provision. They set forth patients’ obligations and outline their rights. Under the law, patients are required to comply with these internal rules. </w:t>
      </w:r>
      <w:r w:rsidRPr="00487703">
        <w:rPr>
          <w:b/>
          <w:lang w:val="en-GB"/>
        </w:rPr>
        <w:t>We therefore recommend that you read them carefully.</w:t>
      </w:r>
    </w:p>
    <w:p w14:paraId="151DCC06" w14:textId="77777777" w:rsidR="00D74178" w:rsidRPr="00487703" w:rsidRDefault="00D74178" w:rsidP="00D74178">
      <w:pPr>
        <w:jc w:val="both"/>
        <w:rPr>
          <w:rStyle w:val="Siln"/>
          <w:lang w:val="en-GB"/>
        </w:rPr>
      </w:pPr>
      <w:r w:rsidRPr="00487703">
        <w:rPr>
          <w:rStyle w:val="Siln"/>
          <w:lang w:val="en-GB"/>
        </w:rPr>
        <w:t>General Information</w:t>
      </w:r>
    </w:p>
    <w:p w14:paraId="3328D1FB" w14:textId="77777777" w:rsidR="00D74178" w:rsidRPr="00487703" w:rsidRDefault="00D74178" w:rsidP="00D74178">
      <w:pPr>
        <w:jc w:val="both"/>
        <w:rPr>
          <w:lang w:val="en-GB"/>
        </w:rPr>
      </w:pPr>
      <w:r w:rsidRPr="00487703">
        <w:rPr>
          <w:lang w:val="en-GB"/>
        </w:rPr>
        <w:t>Patients have the right to be informed about their health condition, the proposed treatment plan, and the course of treatment. Patients are required to provide accurate information about their health condition, past medical history, medications they are taking, substance use, allergies, and other facts relevant to their treatment.</w:t>
      </w:r>
    </w:p>
    <w:p w14:paraId="400C4ED1" w14:textId="77777777" w:rsidR="00D74178" w:rsidRPr="00487703" w:rsidRDefault="00D74178" w:rsidP="00D74178">
      <w:pPr>
        <w:jc w:val="both"/>
        <w:rPr>
          <w:lang w:val="en-GB"/>
        </w:rPr>
      </w:pPr>
      <w:r w:rsidRPr="00487703">
        <w:rPr>
          <w:lang w:val="en-GB"/>
        </w:rPr>
        <w:t>Smoking is prohibited throughout the ONN premises, except in designated outdoor areas.</w:t>
      </w:r>
    </w:p>
    <w:p w14:paraId="33389074" w14:textId="77777777" w:rsidR="00D74178" w:rsidRPr="00487703" w:rsidRDefault="00D74178" w:rsidP="00D74178">
      <w:pPr>
        <w:jc w:val="both"/>
        <w:rPr>
          <w:lang w:val="en-GB"/>
        </w:rPr>
      </w:pPr>
      <w:r w:rsidRPr="00487703">
        <w:rPr>
          <w:lang w:val="en-GB"/>
        </w:rPr>
        <w:t>Weapons, ammunition, and other dangerous items are not permitted in the hospital. If you are carrying a weapon, you must immediately notify the medical staff, who will ensure that it is properly secured in cooperation with the Czech Police.</w:t>
      </w:r>
    </w:p>
    <w:p w14:paraId="1C0A7488" w14:textId="77777777" w:rsidR="00D74178" w:rsidRPr="00487703" w:rsidRDefault="00D74178" w:rsidP="00D74178">
      <w:pPr>
        <w:jc w:val="both"/>
        <w:rPr>
          <w:lang w:val="en-GB"/>
        </w:rPr>
      </w:pPr>
      <w:r w:rsidRPr="00487703">
        <w:rPr>
          <w:lang w:val="en-GB"/>
        </w:rPr>
        <w:t xml:space="preserve">The hospital serves as a teaching facility for individuals training to become healthcare professionals (nursing students, medical students, etc.), whom you may encounter during your stay at the hospital. Upon admission, you have the right to give your informed consent or refuse to allow students to participate in your care. </w:t>
      </w:r>
    </w:p>
    <w:p w14:paraId="58253655" w14:textId="77777777" w:rsidR="00D74178" w:rsidRPr="00487703" w:rsidRDefault="00D74178" w:rsidP="00D74178">
      <w:pPr>
        <w:jc w:val="both"/>
        <w:rPr>
          <w:lang w:val="en-GB"/>
        </w:rPr>
      </w:pPr>
      <w:r w:rsidRPr="00487703">
        <w:rPr>
          <w:lang w:val="en-GB"/>
        </w:rPr>
        <w:t xml:space="preserve">Complaints, suggestions, and compliments may be submitted in writing (by mail, by email to </w:t>
      </w:r>
      <w:r w:rsidRPr="00487703">
        <w:rPr>
          <w:b/>
          <w:lang w:val="en-GB"/>
        </w:rPr>
        <w:t>ombudsman@nemocnicenachod.cz</w:t>
      </w:r>
      <w:r w:rsidRPr="00487703">
        <w:rPr>
          <w:lang w:val="en-GB"/>
        </w:rPr>
        <w:t>, or by handing them to a department employee). Information is available on the hospital’s website.</w:t>
      </w:r>
    </w:p>
    <w:p w14:paraId="26A24C2C" w14:textId="77777777" w:rsidR="00D74178" w:rsidRPr="00487703" w:rsidRDefault="00D74178" w:rsidP="00D74178">
      <w:pPr>
        <w:jc w:val="both"/>
        <w:rPr>
          <w:lang w:val="en-GB"/>
        </w:rPr>
      </w:pPr>
      <w:r w:rsidRPr="00487703">
        <w:rPr>
          <w:lang w:val="en-GB"/>
        </w:rPr>
        <w:t xml:space="preserve">The </w:t>
      </w:r>
      <w:proofErr w:type="spellStart"/>
      <w:r w:rsidRPr="00487703">
        <w:rPr>
          <w:lang w:val="en-GB"/>
        </w:rPr>
        <w:t>Náchod</w:t>
      </w:r>
      <w:proofErr w:type="spellEnd"/>
      <w:r w:rsidRPr="00487703">
        <w:rPr>
          <w:lang w:val="en-GB"/>
        </w:rPr>
        <w:t xml:space="preserve"> Regional Hospital uses a video surveillance system with recording capabilities in selected indoor areas. The purpose of video surveillance is to ensure the safety of patients, visitors, and employees, to protect hospital property, and to prevent illegal activities. The camera system is located only in areas where it is necessary to ensure the safety and operation of the hospital, such as in entrance halls, common corridors, waiting rooms, or at the entrances to wards. Cameras are not installed in areas where patient privacy could be compromised, such as examination rooms, patient rooms, or restrooms, with the exception of certain rooms, such as intensive care units and observation beds in the emergency department, where so-called surveillance cameras are installed to enhance patient safety. No recordings are made from these cameras, and access to their live feeds is limited to the relevant work areas (nurses’ stations).</w:t>
      </w:r>
    </w:p>
    <w:p w14:paraId="3B51000A" w14:textId="77777777" w:rsidR="00D74178" w:rsidRDefault="00D74178" w:rsidP="00D74178">
      <w:pPr>
        <w:jc w:val="both"/>
        <w:rPr>
          <w:lang w:val="en-GB"/>
        </w:rPr>
      </w:pPr>
    </w:p>
    <w:p w14:paraId="212739AE" w14:textId="77777777" w:rsidR="00D74178" w:rsidRDefault="00D74178" w:rsidP="00D74178">
      <w:pPr>
        <w:jc w:val="both"/>
        <w:rPr>
          <w:lang w:val="en-GB"/>
        </w:rPr>
      </w:pPr>
    </w:p>
    <w:p w14:paraId="3FCC463A" w14:textId="77777777" w:rsidR="00D74178" w:rsidRPr="00487703" w:rsidRDefault="00D74178" w:rsidP="00D74178">
      <w:pPr>
        <w:jc w:val="both"/>
        <w:rPr>
          <w:lang w:val="en-GB"/>
        </w:rPr>
      </w:pPr>
    </w:p>
    <w:p w14:paraId="2D7B411F" w14:textId="77777777" w:rsidR="00D74178" w:rsidRPr="00487703" w:rsidRDefault="00D74178" w:rsidP="00D74178">
      <w:pPr>
        <w:jc w:val="both"/>
        <w:rPr>
          <w:rStyle w:val="Siln"/>
          <w:lang w:val="en-GB"/>
        </w:rPr>
      </w:pPr>
      <w:r w:rsidRPr="00487703">
        <w:rPr>
          <w:rStyle w:val="Siln"/>
          <w:lang w:val="en-GB"/>
        </w:rPr>
        <w:lastRenderedPageBreak/>
        <w:t>Admission to the Hospital</w:t>
      </w:r>
    </w:p>
    <w:p w14:paraId="3B9EB36A" w14:textId="77777777" w:rsidR="00D74178" w:rsidRPr="00487703" w:rsidRDefault="00D74178" w:rsidP="00D74178">
      <w:pPr>
        <w:jc w:val="both"/>
        <w:rPr>
          <w:lang w:val="en-GB"/>
        </w:rPr>
      </w:pPr>
      <w:r w:rsidRPr="00487703">
        <w:rPr>
          <w:lang w:val="en-GB"/>
        </w:rPr>
        <w:t>You will be admitted to the hospital by a physician and then escorted to the appropriate ward by non-medical healthcare staff. During admission, you are required to present a valid health insurance card and ID card; foreign nationals must present a passport to verify your personal information.</w:t>
      </w:r>
    </w:p>
    <w:p w14:paraId="5255B110" w14:textId="77777777" w:rsidR="00D74178" w:rsidRPr="00487703" w:rsidRDefault="00D74178" w:rsidP="00D74178">
      <w:pPr>
        <w:jc w:val="both"/>
        <w:rPr>
          <w:lang w:val="en-GB"/>
        </w:rPr>
      </w:pPr>
      <w:r w:rsidRPr="00487703">
        <w:rPr>
          <w:lang w:val="en-GB"/>
        </w:rPr>
        <w:t>By signing the informed consent form, you confirm your consent to hospitalization and treatment. The consent form also includes the designation of persons to whom information about your medical condition may be provided, as well as a password for sharing information over the phone.</w:t>
      </w:r>
    </w:p>
    <w:p w14:paraId="3C769E8F" w14:textId="77777777" w:rsidR="00D74178" w:rsidRPr="00487703" w:rsidRDefault="00D74178" w:rsidP="00D74178">
      <w:pPr>
        <w:jc w:val="both"/>
        <w:rPr>
          <w:lang w:val="en-GB"/>
        </w:rPr>
      </w:pPr>
      <w:r w:rsidRPr="00487703">
        <w:rPr>
          <w:lang w:val="en-GB"/>
        </w:rPr>
        <w:t>Upon admission, you will receive an identification bracelet. This bracelet, which displays your first name, last name, date of birth, and the name of the department where you are being treated, is intended to enhance safety and ensure clear identification prior to all procedures, treatments, and medication administration. Please keep this wristband on at all times during your stay in the hospital.</w:t>
      </w:r>
    </w:p>
    <w:p w14:paraId="2DADB56F" w14:textId="77777777" w:rsidR="00D74178" w:rsidRPr="00487703" w:rsidRDefault="00D74178" w:rsidP="00D74178">
      <w:pPr>
        <w:jc w:val="both"/>
        <w:rPr>
          <w:lang w:val="en-GB"/>
        </w:rPr>
      </w:pPr>
      <w:r w:rsidRPr="00487703">
        <w:rPr>
          <w:lang w:val="en-GB"/>
        </w:rPr>
        <w:t>During your hospital stay, your attending physician will prescribe your medications. If you are taking any medications to treat a specific condition, please bring them with you to the hospital and hand them over to a nurse upon admission to the appropriate ward; the nurse will label them with your personal information and store them securely. Any unused medications will be returned to you upon discharge. Medications will be administered to you by qualified medical staff during your hospitalization.</w:t>
      </w:r>
    </w:p>
    <w:p w14:paraId="7C1622DC" w14:textId="77777777" w:rsidR="00D74178" w:rsidRPr="00487703" w:rsidRDefault="00D74178" w:rsidP="00D74178">
      <w:pPr>
        <w:jc w:val="both"/>
        <w:rPr>
          <w:lang w:val="en-GB"/>
        </w:rPr>
      </w:pPr>
      <w:r w:rsidRPr="00487703">
        <w:rPr>
          <w:lang w:val="en-GB"/>
        </w:rPr>
        <w:t>In general, it is not recommended to bring valuables or large sums of money into the hospital.  The hospital assumes no responsibility for documents, large sums of money (over 500 CZK), passbooks, credit cards, checks, items made of precious metals, laptops, cell phones, TVs, and other valuables that you keep in your room, i.e., in your possession. Please ask the nursing staff to store these items for you.</w:t>
      </w:r>
    </w:p>
    <w:p w14:paraId="78445352" w14:textId="77777777" w:rsidR="00D74178" w:rsidRPr="00487703" w:rsidRDefault="00D74178" w:rsidP="00D74178">
      <w:pPr>
        <w:jc w:val="both"/>
        <w:rPr>
          <w:lang w:val="en-GB"/>
        </w:rPr>
      </w:pPr>
      <w:r w:rsidRPr="00487703">
        <w:rPr>
          <w:lang w:val="en-GB"/>
        </w:rPr>
        <w:t>Any electrical appliances you bring with you must be in safe working condition.</w:t>
      </w:r>
    </w:p>
    <w:p w14:paraId="703D654D" w14:textId="77777777" w:rsidR="00D74178" w:rsidRPr="00487703" w:rsidRDefault="00D74178" w:rsidP="00D74178">
      <w:pPr>
        <w:jc w:val="both"/>
        <w:rPr>
          <w:b/>
          <w:bCs/>
          <w:lang w:val="en-GB"/>
        </w:rPr>
      </w:pPr>
      <w:r w:rsidRPr="00487703">
        <w:rPr>
          <w:rStyle w:val="Siln"/>
          <w:lang w:val="en-GB"/>
        </w:rPr>
        <w:t>Hospitalization</w:t>
      </w:r>
    </w:p>
    <w:p w14:paraId="7E642631" w14:textId="77777777" w:rsidR="00D74178" w:rsidRPr="00487703" w:rsidRDefault="00D74178" w:rsidP="00D74178">
      <w:pPr>
        <w:jc w:val="both"/>
        <w:rPr>
          <w:lang w:val="en-GB"/>
        </w:rPr>
      </w:pPr>
      <w:r w:rsidRPr="00487703">
        <w:rPr>
          <w:lang w:val="en-GB"/>
        </w:rPr>
        <w:t>Your hospitalization is governed by the operating procedures of the relevant department. Each department has a Patient Guide, which is available in the patient rooms.</w:t>
      </w:r>
    </w:p>
    <w:p w14:paraId="631A234E" w14:textId="77777777" w:rsidR="00D74178" w:rsidRPr="00487703" w:rsidRDefault="00D74178" w:rsidP="00D74178">
      <w:pPr>
        <w:jc w:val="both"/>
        <w:rPr>
          <w:lang w:val="en-GB"/>
        </w:rPr>
      </w:pPr>
      <w:r w:rsidRPr="00487703">
        <w:rPr>
          <w:lang w:val="en-GB"/>
        </w:rPr>
        <w:t>Meal service in each department is governed by its specific operations. Please share any comments about the meals with the nursing staff. The current daily menu is available for review in the department. The menu also includes information about allergens. Perishable food items may not be left in the rooms. Refrigerators are available in the wards for storing food.</w:t>
      </w:r>
    </w:p>
    <w:p w14:paraId="51461C77" w14:textId="77777777" w:rsidR="00D74178" w:rsidRPr="00487703" w:rsidRDefault="00D74178" w:rsidP="00D74178">
      <w:pPr>
        <w:jc w:val="both"/>
        <w:rPr>
          <w:lang w:val="en-GB"/>
        </w:rPr>
      </w:pPr>
      <w:r w:rsidRPr="00487703">
        <w:rPr>
          <w:lang w:val="en-GB"/>
        </w:rPr>
        <w:t>Flowers are not permitted in the operating rooms or intensive care units.</w:t>
      </w:r>
    </w:p>
    <w:p w14:paraId="7B4B832C" w14:textId="77777777" w:rsidR="00D74178" w:rsidRPr="00487703" w:rsidRDefault="00D74178" w:rsidP="00D74178">
      <w:pPr>
        <w:jc w:val="both"/>
        <w:rPr>
          <w:lang w:val="en-GB"/>
        </w:rPr>
      </w:pPr>
      <w:r w:rsidRPr="00487703">
        <w:rPr>
          <w:lang w:val="en-GB"/>
        </w:rPr>
        <w:t>During your stay in the hospital, you may use the hospital’s linens; you may use your own linens only if you can ensure they are changed regularly. To prevent falls and possible injuries, please wear appropriate footwear and use assistive devices (glasses, hearing aids, crutches, walkers, etc.).</w:t>
      </w:r>
    </w:p>
    <w:p w14:paraId="22DA6C2C" w14:textId="77777777" w:rsidR="00D74178" w:rsidRPr="00487703" w:rsidRDefault="00D74178" w:rsidP="00D74178">
      <w:pPr>
        <w:jc w:val="both"/>
        <w:rPr>
          <w:lang w:val="en-GB"/>
        </w:rPr>
      </w:pPr>
      <w:r w:rsidRPr="00487703">
        <w:rPr>
          <w:lang w:val="en-GB"/>
        </w:rPr>
        <w:t>If you are in pain, please inform your doctor or nurse. The nursing staff will monitor and assess your pain. If you feel that your pain relief is insufficient, please inform your attending physician.</w:t>
      </w:r>
    </w:p>
    <w:p w14:paraId="30749805" w14:textId="77777777" w:rsidR="00D74178" w:rsidRPr="00487703" w:rsidRDefault="00D74178" w:rsidP="00D74178">
      <w:pPr>
        <w:jc w:val="both"/>
        <w:rPr>
          <w:lang w:val="en-GB"/>
        </w:rPr>
      </w:pPr>
      <w:r w:rsidRPr="00487703">
        <w:rPr>
          <w:lang w:val="en-GB"/>
        </w:rPr>
        <w:t xml:space="preserve">The physician is required to provide you with clear and comprehensive information about your medical condition and the proposed treatment plan, which includes a treatment regimen. The treatment regimen includes medication, surgical procedures, exercise, rehabilitation, visitation </w:t>
      </w:r>
      <w:r w:rsidRPr="00487703">
        <w:rPr>
          <w:lang w:val="en-GB"/>
        </w:rPr>
        <w:lastRenderedPageBreak/>
        <w:t xml:space="preserve">policies, dietary measures, and more. </w:t>
      </w:r>
      <w:r w:rsidRPr="00487703">
        <w:rPr>
          <w:b/>
          <w:lang w:val="en-GB"/>
        </w:rPr>
        <w:t>In accordance with the law, you are required to comply with the treatment regimen in its entirety, unless prevented by special circumstances</w:t>
      </w:r>
      <w:r w:rsidRPr="00487703">
        <w:rPr>
          <w:lang w:val="en-GB"/>
        </w:rPr>
        <w:t>. If the treatment regimen is repeatedly or seriously and knowingly violated, this may constitute grounds for terminating hospitalization or outpatient care.</w:t>
      </w:r>
    </w:p>
    <w:p w14:paraId="7B28705B" w14:textId="77777777" w:rsidR="00D74178" w:rsidRPr="00487703" w:rsidRDefault="00D74178" w:rsidP="00D74178">
      <w:pPr>
        <w:jc w:val="both"/>
        <w:rPr>
          <w:b/>
          <w:lang w:val="en-GB"/>
        </w:rPr>
      </w:pPr>
      <w:r w:rsidRPr="00487703">
        <w:rPr>
          <w:b/>
          <w:lang w:val="en-GB"/>
        </w:rPr>
        <w:t>The obligations arising from the treatment regimen include, in particular:</w:t>
      </w:r>
    </w:p>
    <w:p w14:paraId="596B4DB7" w14:textId="3D11B22B" w:rsidR="00D74178" w:rsidRPr="00685A5A" w:rsidRDefault="00D74178" w:rsidP="00685A5A">
      <w:pPr>
        <w:pStyle w:val="Odstavecseseznamem"/>
        <w:numPr>
          <w:ilvl w:val="0"/>
          <w:numId w:val="9"/>
        </w:numPr>
        <w:jc w:val="both"/>
        <w:rPr>
          <w:lang w:val="en-GB"/>
        </w:rPr>
      </w:pPr>
      <w:r w:rsidRPr="00685A5A">
        <w:rPr>
          <w:lang w:val="en-GB"/>
        </w:rPr>
        <w:t>Take prescribed medications, including adhering to the scheduled times for administration.</w:t>
      </w:r>
    </w:p>
    <w:p w14:paraId="04914CA9" w14:textId="0ADFEB1A" w:rsidR="00D74178" w:rsidRPr="00685A5A" w:rsidRDefault="00D74178" w:rsidP="00685A5A">
      <w:pPr>
        <w:pStyle w:val="Odstavecseseznamem"/>
        <w:numPr>
          <w:ilvl w:val="0"/>
          <w:numId w:val="9"/>
        </w:numPr>
        <w:jc w:val="both"/>
        <w:rPr>
          <w:lang w:val="en-GB"/>
        </w:rPr>
      </w:pPr>
      <w:r w:rsidRPr="00685A5A">
        <w:rPr>
          <w:lang w:val="en-GB"/>
        </w:rPr>
        <w:t>Do not take any medications or dietary supplements that have not been prescribed and discussed with a doctor.</w:t>
      </w:r>
    </w:p>
    <w:p w14:paraId="5536A771" w14:textId="78CCD834" w:rsidR="00D74178" w:rsidRPr="00685A5A" w:rsidRDefault="00D74178" w:rsidP="00685A5A">
      <w:pPr>
        <w:pStyle w:val="Odstavecseseznamem"/>
        <w:numPr>
          <w:ilvl w:val="0"/>
          <w:numId w:val="9"/>
        </w:numPr>
        <w:jc w:val="both"/>
        <w:rPr>
          <w:lang w:val="en-GB"/>
        </w:rPr>
      </w:pPr>
      <w:r w:rsidRPr="00685A5A">
        <w:rPr>
          <w:lang w:val="en-GB"/>
        </w:rPr>
        <w:t>Follow the dietary guidelines prescribed by the doctor.</w:t>
      </w:r>
    </w:p>
    <w:p w14:paraId="2CC26ECC" w14:textId="20FFF66E" w:rsidR="00D74178" w:rsidRPr="00685A5A" w:rsidRDefault="00D74178" w:rsidP="00685A5A">
      <w:pPr>
        <w:pStyle w:val="Odstavecseseznamem"/>
        <w:numPr>
          <w:ilvl w:val="0"/>
          <w:numId w:val="9"/>
        </w:numPr>
        <w:jc w:val="both"/>
        <w:rPr>
          <w:lang w:val="en-GB"/>
        </w:rPr>
      </w:pPr>
      <w:r w:rsidRPr="00685A5A">
        <w:rPr>
          <w:lang w:val="en-GB"/>
        </w:rPr>
        <w:t>Attend medical rounds.</w:t>
      </w:r>
    </w:p>
    <w:p w14:paraId="3A214C4B" w14:textId="0B035D43" w:rsidR="00D74178" w:rsidRPr="00685A5A" w:rsidRDefault="00D74178" w:rsidP="00685A5A">
      <w:pPr>
        <w:pStyle w:val="Odstavecseseznamem"/>
        <w:numPr>
          <w:ilvl w:val="0"/>
          <w:numId w:val="9"/>
        </w:numPr>
        <w:jc w:val="both"/>
        <w:rPr>
          <w:lang w:val="en-GB"/>
        </w:rPr>
      </w:pPr>
      <w:r w:rsidRPr="00685A5A">
        <w:rPr>
          <w:lang w:val="en-GB"/>
        </w:rPr>
        <w:t>Participate fully in rehabilitation exercises.</w:t>
      </w:r>
    </w:p>
    <w:p w14:paraId="2A78BE53" w14:textId="4BD50CBA" w:rsidR="00D74178" w:rsidRPr="00685A5A" w:rsidRDefault="00D74178" w:rsidP="00685A5A">
      <w:pPr>
        <w:pStyle w:val="Odstavecseseznamem"/>
        <w:numPr>
          <w:ilvl w:val="0"/>
          <w:numId w:val="9"/>
        </w:numPr>
        <w:jc w:val="both"/>
        <w:rPr>
          <w:lang w:val="en-GB"/>
        </w:rPr>
      </w:pPr>
      <w:r w:rsidRPr="00685A5A">
        <w:rPr>
          <w:lang w:val="en-GB"/>
        </w:rPr>
        <w:t>Notify the staff before leaving the ward to avoid disrupting the treatment regimen.</w:t>
      </w:r>
    </w:p>
    <w:p w14:paraId="752A5143" w14:textId="4F06249A" w:rsidR="00D74178" w:rsidRPr="00685A5A" w:rsidRDefault="00D74178" w:rsidP="00685A5A">
      <w:pPr>
        <w:pStyle w:val="Odstavecseseznamem"/>
        <w:numPr>
          <w:ilvl w:val="0"/>
          <w:numId w:val="9"/>
        </w:numPr>
        <w:jc w:val="both"/>
        <w:rPr>
          <w:lang w:val="en-GB"/>
        </w:rPr>
      </w:pPr>
      <w:r w:rsidRPr="00685A5A">
        <w:rPr>
          <w:lang w:val="en-GB"/>
        </w:rPr>
        <w:t>Do not consume alcohol or other addictive substances during hospitalization. Violation of this obligation is considered a serious breach of the treatment regimen.</w:t>
      </w:r>
    </w:p>
    <w:p w14:paraId="737C72BE" w14:textId="406A4F25" w:rsidR="00D74178" w:rsidRPr="00685A5A" w:rsidRDefault="00D74178" w:rsidP="00685A5A">
      <w:pPr>
        <w:pStyle w:val="Odstavecseseznamem"/>
        <w:numPr>
          <w:ilvl w:val="0"/>
          <w:numId w:val="9"/>
        </w:numPr>
        <w:jc w:val="both"/>
        <w:rPr>
          <w:lang w:val="en-GB"/>
        </w:rPr>
      </w:pPr>
      <w:r w:rsidRPr="00685A5A">
        <w:rPr>
          <w:lang w:val="en-GB"/>
        </w:rPr>
        <w:t xml:space="preserve">Do not disrupt the treatment regimen of other patients by making excessive noise, engaging in inappropriate or aggressive </w:t>
      </w:r>
      <w:proofErr w:type="spellStart"/>
      <w:r w:rsidRPr="00685A5A">
        <w:rPr>
          <w:lang w:val="en-GB"/>
        </w:rPr>
        <w:t>behavior</w:t>
      </w:r>
      <w:proofErr w:type="spellEnd"/>
      <w:r w:rsidRPr="00685A5A">
        <w:rPr>
          <w:lang w:val="en-GB"/>
        </w:rPr>
        <w:t>, or visiting at inappropriate times or with excessive frequency.</w:t>
      </w:r>
    </w:p>
    <w:p w14:paraId="084AE986" w14:textId="0874E4E3" w:rsidR="00D74178" w:rsidRPr="00685A5A" w:rsidRDefault="00D74178" w:rsidP="00685A5A">
      <w:pPr>
        <w:pStyle w:val="Odstavecseseznamem"/>
        <w:numPr>
          <w:ilvl w:val="0"/>
          <w:numId w:val="9"/>
        </w:numPr>
        <w:jc w:val="both"/>
        <w:rPr>
          <w:lang w:val="en-GB"/>
        </w:rPr>
      </w:pPr>
      <w:r w:rsidRPr="00685A5A">
        <w:rPr>
          <w:lang w:val="en-GB"/>
        </w:rPr>
        <w:t>Do not damage hospital property or equipment.</w:t>
      </w:r>
    </w:p>
    <w:p w14:paraId="3CED6EF4" w14:textId="77777777" w:rsidR="00D74178" w:rsidRPr="00487703" w:rsidRDefault="00D74178" w:rsidP="00D74178">
      <w:pPr>
        <w:jc w:val="both"/>
        <w:rPr>
          <w:lang w:val="en-GB"/>
        </w:rPr>
      </w:pPr>
      <w:r w:rsidRPr="00487703">
        <w:rPr>
          <w:lang w:val="en-GB"/>
        </w:rPr>
        <w:t>If you are a patient with a sensory or physical disability who uses a specially trained service dog, you have the right—taking into account your current health condition—to have the dog accompany you and remain with you in the healthcare facility, provided that the rights of other patients are not infringed upon, and always subject to prior agreement with the healthcare staff. A patient with a dog may only be accommodated in a single room that is marked with information indicating the presence of a dog. Care for the dog must be provided by the patient or another person....</w:t>
      </w:r>
    </w:p>
    <w:p w14:paraId="7BC66619" w14:textId="77777777" w:rsidR="00D74178" w:rsidRPr="00487703" w:rsidRDefault="00D74178" w:rsidP="00D74178">
      <w:pPr>
        <w:jc w:val="both"/>
        <w:rPr>
          <w:lang w:val="en-GB"/>
        </w:rPr>
      </w:pPr>
      <w:r w:rsidRPr="00487703">
        <w:rPr>
          <w:lang w:val="en-GB"/>
        </w:rPr>
        <w:t>Animal-assisted therapy is available in select hospital wards. The suitability of animal-assisted therapy is assessed on a case-by-case basis for each patient. The dog always has a valid certificate of completion and is properly identified. Visits to patients are always arranged in consultation with the ward staff and only with the consent of the patient or their legal guardian.</w:t>
      </w:r>
    </w:p>
    <w:p w14:paraId="0547B6A9" w14:textId="77777777" w:rsidR="00D74178" w:rsidRPr="00487703" w:rsidRDefault="00D74178" w:rsidP="00D74178">
      <w:pPr>
        <w:jc w:val="both"/>
        <w:rPr>
          <w:lang w:val="en-GB"/>
        </w:rPr>
      </w:pPr>
      <w:r w:rsidRPr="00487703">
        <w:rPr>
          <w:lang w:val="en-GB"/>
        </w:rPr>
        <w:t>A minor patient or a patient with limited legal capacity has the right to the continuous presence of a legal guardian in accordance with applicable laws and regulations, as well as the hospital’s internal rules, provided that the presence of such persons does not interfere with the provision of medical care. In exceptional cases, if the department’s operational capacity permits, adults may also be permitted to accompany the patient. Consent for such persons to accompany the patient is granted by the attending physician.</w:t>
      </w:r>
    </w:p>
    <w:p w14:paraId="7D2C9514" w14:textId="77777777" w:rsidR="00D74178" w:rsidRPr="00487703" w:rsidRDefault="00D74178" w:rsidP="00D74178">
      <w:pPr>
        <w:jc w:val="both"/>
        <w:rPr>
          <w:lang w:val="en-GB"/>
        </w:rPr>
      </w:pPr>
      <w:r w:rsidRPr="00487703">
        <w:rPr>
          <w:lang w:val="en-GB"/>
        </w:rPr>
        <w:t xml:space="preserve">Accompaniment for patients under the age of 6 is covered by public health insurance. For patients over the age of 6, if accompaniment is deemed necessary, it is possible to request special approval from the patient’s health insurance provider and have the costs covered by public health insurance. </w:t>
      </w:r>
    </w:p>
    <w:p w14:paraId="326012AF" w14:textId="77777777" w:rsidR="00D74178" w:rsidRPr="00487703" w:rsidRDefault="00D74178" w:rsidP="00D74178">
      <w:pPr>
        <w:jc w:val="both"/>
        <w:rPr>
          <w:lang w:val="en-GB"/>
        </w:rPr>
      </w:pPr>
      <w:r w:rsidRPr="00487703">
        <w:rPr>
          <w:lang w:val="en-GB"/>
        </w:rPr>
        <w:t>If the companion’s stay is not covered by public health insurance, they are entitled to meals according to the Price List of Medical Procedures and Services Provided for a Fee. The stay is free of charge.</w:t>
      </w:r>
    </w:p>
    <w:p w14:paraId="2AB98523" w14:textId="77777777" w:rsidR="00D74178" w:rsidRPr="00487703" w:rsidRDefault="00D74178" w:rsidP="00D74178">
      <w:pPr>
        <w:jc w:val="both"/>
        <w:rPr>
          <w:lang w:val="en-GB"/>
        </w:rPr>
      </w:pPr>
      <w:r w:rsidRPr="00487703">
        <w:rPr>
          <w:lang w:val="en-GB"/>
        </w:rPr>
        <w:lastRenderedPageBreak/>
        <w:t>Visiting hours in individual departments are determined by the nature and intensity of patient care. Outside of the recommended visiting hours, individual visiting times may be arranged upon consultation with the attending physician. Visitors must not interfere with the provision of medical care or infringe upon the rights of other patients.</w:t>
      </w:r>
    </w:p>
    <w:p w14:paraId="2A356715" w14:textId="77777777" w:rsidR="00D74178" w:rsidRPr="00487703" w:rsidRDefault="00D74178" w:rsidP="00D74178">
      <w:pPr>
        <w:jc w:val="both"/>
        <w:rPr>
          <w:lang w:val="en-GB"/>
        </w:rPr>
      </w:pPr>
      <w:r w:rsidRPr="00487703">
        <w:rPr>
          <w:lang w:val="en-GB"/>
        </w:rPr>
        <w:t>Visitors are required to respect the internal rules and follow the instructions of the nursing staff.</w:t>
      </w:r>
    </w:p>
    <w:p w14:paraId="5DC06286" w14:textId="77777777" w:rsidR="00D74178" w:rsidRPr="00487703" w:rsidRDefault="00D74178" w:rsidP="00D74178">
      <w:pPr>
        <w:jc w:val="both"/>
        <w:rPr>
          <w:lang w:val="en-GB"/>
        </w:rPr>
      </w:pPr>
      <w:r w:rsidRPr="00487703">
        <w:rPr>
          <w:lang w:val="en-GB"/>
        </w:rPr>
        <w:t xml:space="preserve">In particularly serious epidemiological cases, the Chairman of the Board of Directors of the </w:t>
      </w:r>
      <w:proofErr w:type="spellStart"/>
      <w:r w:rsidRPr="00487703">
        <w:rPr>
          <w:lang w:val="en-GB"/>
        </w:rPr>
        <w:t>Náchod</w:t>
      </w:r>
      <w:proofErr w:type="spellEnd"/>
      <w:r w:rsidRPr="00487703">
        <w:rPr>
          <w:lang w:val="en-GB"/>
        </w:rPr>
        <w:t xml:space="preserve"> Regional Hospital may temporarily restrict or prohibit visits.</w:t>
      </w:r>
    </w:p>
    <w:p w14:paraId="1EE2E4AF" w14:textId="77777777" w:rsidR="00D74178" w:rsidRPr="00487703" w:rsidRDefault="00D74178" w:rsidP="00D74178">
      <w:pPr>
        <w:jc w:val="both"/>
        <w:rPr>
          <w:b/>
          <w:lang w:val="en-GB"/>
        </w:rPr>
      </w:pPr>
      <w:r w:rsidRPr="00487703">
        <w:rPr>
          <w:b/>
          <w:lang w:val="en-GB"/>
        </w:rPr>
        <w:t>Discharge</w:t>
      </w:r>
    </w:p>
    <w:p w14:paraId="016BDA74" w14:textId="77777777" w:rsidR="00D74178" w:rsidRPr="00487703" w:rsidRDefault="00D74178" w:rsidP="00D74178">
      <w:pPr>
        <w:jc w:val="both"/>
        <w:rPr>
          <w:lang w:val="en-GB"/>
        </w:rPr>
      </w:pPr>
      <w:r w:rsidRPr="00487703">
        <w:rPr>
          <w:lang w:val="en-GB"/>
        </w:rPr>
        <w:t xml:space="preserve">Your attending physician will inform you of your discharge date. Before discharge, the staff will let you know the approximate time of your discharge so that you can arrange transportation home. </w:t>
      </w:r>
    </w:p>
    <w:p w14:paraId="21A8558E" w14:textId="77777777" w:rsidR="00D74178" w:rsidRPr="00487703" w:rsidRDefault="00D74178" w:rsidP="00D74178">
      <w:pPr>
        <w:jc w:val="both"/>
        <w:rPr>
          <w:lang w:val="en-GB"/>
        </w:rPr>
      </w:pPr>
      <w:r w:rsidRPr="00487703">
        <w:rPr>
          <w:lang w:val="en-GB"/>
        </w:rPr>
        <w:t>You will receive a discharge summary from your attending physician. This will also be sent to your primary care physician (electronically if electronic communication has been set up, or by mail). Please visit your primary care physician no later than five days after your discharge.</w:t>
      </w:r>
    </w:p>
    <w:p w14:paraId="51E6F204" w14:textId="77777777" w:rsidR="00D74178" w:rsidRPr="00487703" w:rsidRDefault="00D74178" w:rsidP="00D74178">
      <w:pPr>
        <w:jc w:val="both"/>
        <w:rPr>
          <w:lang w:val="en-GB"/>
        </w:rPr>
      </w:pPr>
      <w:r w:rsidRPr="00487703">
        <w:rPr>
          <w:lang w:val="en-GB"/>
        </w:rPr>
        <w:t>When you are discharged from the hospital, please return all borrowed medical supplies to the staff and check to make sure you haven’t left anything behind.</w:t>
      </w:r>
    </w:p>
    <w:p w14:paraId="23DF6918" w14:textId="77777777" w:rsidR="00D74178" w:rsidRPr="00487703" w:rsidRDefault="00D74178" w:rsidP="00D74178">
      <w:pPr>
        <w:jc w:val="both"/>
        <w:rPr>
          <w:lang w:val="en-GB"/>
        </w:rPr>
      </w:pPr>
      <w:r w:rsidRPr="00487703">
        <w:rPr>
          <w:lang w:val="en-GB"/>
        </w:rPr>
        <w:t>Transport by ambulance is only possible upon the recommendation of your attending physician. You may also receive prescriptions (or medication for up to 3 days after discharge) or vouchers for medical or assistive devices. We recommend that you pick up your medications and devices at the pharmacy located directly on the hospital grounds.</w:t>
      </w:r>
    </w:p>
    <w:p w14:paraId="525DC179" w14:textId="77777777" w:rsidR="00D74178" w:rsidRPr="00487703" w:rsidRDefault="00D74178" w:rsidP="00D74178">
      <w:pPr>
        <w:jc w:val="both"/>
        <w:rPr>
          <w:b/>
          <w:lang w:val="en-GB"/>
        </w:rPr>
      </w:pPr>
      <w:r w:rsidRPr="00487703">
        <w:rPr>
          <w:b/>
          <w:lang w:val="en-GB"/>
        </w:rPr>
        <w:t>Patient Obligations Under the Law</w:t>
      </w:r>
    </w:p>
    <w:p w14:paraId="71D432F1" w14:textId="77777777" w:rsidR="00D74178" w:rsidRPr="00487703" w:rsidRDefault="00D74178" w:rsidP="00D74178">
      <w:pPr>
        <w:jc w:val="both"/>
        <w:rPr>
          <w:lang w:val="en-GB"/>
        </w:rPr>
      </w:pPr>
      <w:r w:rsidRPr="00487703">
        <w:rPr>
          <w:lang w:val="en-GB"/>
        </w:rPr>
        <w:t>To inform medical staff about the patient’s medical history, medication use (including addictive substances), and any facts relevant to the provision of healthcare services.</w:t>
      </w:r>
    </w:p>
    <w:p w14:paraId="74B34EA5" w14:textId="6C3AF252" w:rsidR="00D74178" w:rsidRPr="00685A5A" w:rsidRDefault="00D74178" w:rsidP="00685A5A">
      <w:pPr>
        <w:pStyle w:val="Odstavecseseznamem"/>
        <w:numPr>
          <w:ilvl w:val="0"/>
          <w:numId w:val="11"/>
        </w:numPr>
        <w:jc w:val="both"/>
        <w:rPr>
          <w:lang w:val="en-GB"/>
        </w:rPr>
      </w:pPr>
      <w:r w:rsidRPr="00685A5A">
        <w:rPr>
          <w:lang w:val="en-GB"/>
        </w:rPr>
        <w:t>To follow the proposed treatment plan, provided the patient has consented to the provision of healthcare services.</w:t>
      </w:r>
    </w:p>
    <w:p w14:paraId="1DDCFCF7" w14:textId="4CC3C592" w:rsidR="00D74178" w:rsidRPr="00685A5A" w:rsidRDefault="00D74178" w:rsidP="00685A5A">
      <w:pPr>
        <w:pStyle w:val="Odstavecseseznamem"/>
        <w:numPr>
          <w:ilvl w:val="0"/>
          <w:numId w:val="11"/>
        </w:numPr>
        <w:jc w:val="both"/>
        <w:rPr>
          <w:lang w:val="en-GB"/>
        </w:rPr>
      </w:pPr>
      <w:r w:rsidRPr="00685A5A">
        <w:rPr>
          <w:lang w:val="en-GB"/>
        </w:rPr>
        <w:t>To comply with the facility’s rules and regulations.</w:t>
      </w:r>
    </w:p>
    <w:p w14:paraId="41E14E4C" w14:textId="5C18C57C" w:rsidR="00D74178" w:rsidRPr="00685A5A" w:rsidRDefault="00D74178" w:rsidP="00685A5A">
      <w:pPr>
        <w:pStyle w:val="Odstavecseseznamem"/>
        <w:numPr>
          <w:ilvl w:val="0"/>
          <w:numId w:val="11"/>
        </w:numPr>
        <w:jc w:val="both"/>
        <w:rPr>
          <w:lang w:val="en-GB"/>
        </w:rPr>
      </w:pPr>
      <w:r w:rsidRPr="00685A5A">
        <w:rPr>
          <w:lang w:val="en-GB"/>
        </w:rPr>
        <w:t>To pay for services not covered or only partially covered by public health insurance that were provided with the patient’s consent.</w:t>
      </w:r>
    </w:p>
    <w:p w14:paraId="4C90AA4E" w14:textId="77777777" w:rsidR="00D74178" w:rsidRPr="00487703" w:rsidRDefault="00D74178" w:rsidP="00D74178">
      <w:pPr>
        <w:jc w:val="both"/>
        <w:rPr>
          <w:rStyle w:val="Siln"/>
          <w:lang w:val="en-GB"/>
        </w:rPr>
      </w:pPr>
      <w:r w:rsidRPr="00487703">
        <w:rPr>
          <w:rStyle w:val="Siln"/>
          <w:lang w:val="en-GB"/>
        </w:rPr>
        <w:t>Patient Rights Under the Law</w:t>
      </w:r>
    </w:p>
    <w:p w14:paraId="5965E273" w14:textId="2FD30BEC" w:rsidR="00D74178" w:rsidRPr="00685A5A" w:rsidRDefault="00D74178" w:rsidP="00685A5A">
      <w:pPr>
        <w:pStyle w:val="Odstavecseseznamem"/>
        <w:numPr>
          <w:ilvl w:val="0"/>
          <w:numId w:val="13"/>
        </w:numPr>
        <w:jc w:val="both"/>
        <w:rPr>
          <w:lang w:val="en-GB"/>
        </w:rPr>
      </w:pPr>
      <w:r w:rsidRPr="00685A5A">
        <w:rPr>
          <w:lang w:val="en-GB"/>
        </w:rPr>
        <w:t>Right to dignity and respect — Patients are entitled to considerate treatment and privacy.</w:t>
      </w:r>
    </w:p>
    <w:p w14:paraId="34AD311E" w14:textId="619B884F" w:rsidR="00D74178" w:rsidRPr="00685A5A" w:rsidRDefault="00D74178" w:rsidP="00685A5A">
      <w:pPr>
        <w:pStyle w:val="Odstavecseseznamem"/>
        <w:numPr>
          <w:ilvl w:val="0"/>
          <w:numId w:val="13"/>
        </w:numPr>
        <w:jc w:val="both"/>
        <w:rPr>
          <w:lang w:val="en-GB"/>
        </w:rPr>
      </w:pPr>
      <w:r w:rsidRPr="00685A5A">
        <w:rPr>
          <w:lang w:val="en-GB"/>
        </w:rPr>
        <w:t>Right to information — Patients are informed about their health condition, proposed procedures, and risks.</w:t>
      </w:r>
    </w:p>
    <w:p w14:paraId="73420F7B" w14:textId="1F19B6F4" w:rsidR="00D74178" w:rsidRPr="00685A5A" w:rsidRDefault="00D74178" w:rsidP="00685A5A">
      <w:pPr>
        <w:pStyle w:val="Odstavecseseznamem"/>
        <w:numPr>
          <w:ilvl w:val="0"/>
          <w:numId w:val="13"/>
        </w:numPr>
        <w:jc w:val="both"/>
        <w:rPr>
          <w:lang w:val="en-GB"/>
        </w:rPr>
      </w:pPr>
      <w:r w:rsidRPr="00685A5A">
        <w:rPr>
          <w:lang w:val="en-GB"/>
        </w:rPr>
        <w:t>Right to consent to or refuse care — Except in situations specified by law.</w:t>
      </w:r>
    </w:p>
    <w:p w14:paraId="4858DBBE" w14:textId="7A2FAF9A" w:rsidR="00D74178" w:rsidRPr="00685A5A" w:rsidRDefault="00D74178" w:rsidP="00685A5A">
      <w:pPr>
        <w:pStyle w:val="Odstavecseseznamem"/>
        <w:numPr>
          <w:ilvl w:val="0"/>
          <w:numId w:val="13"/>
        </w:numPr>
        <w:jc w:val="both"/>
        <w:rPr>
          <w:lang w:val="en-GB"/>
        </w:rPr>
      </w:pPr>
      <w:r w:rsidRPr="00685A5A">
        <w:rPr>
          <w:lang w:val="en-GB"/>
        </w:rPr>
        <w:t>Right to have a loved one present — Provided this does not interfere with the provision of care or violate hygiene and epidemiological measures.</w:t>
      </w:r>
    </w:p>
    <w:p w14:paraId="13F2DDD2" w14:textId="27CFC0F4" w:rsidR="00D74178" w:rsidRPr="00685A5A" w:rsidRDefault="00D74178" w:rsidP="00685A5A">
      <w:pPr>
        <w:pStyle w:val="Odstavecseseznamem"/>
        <w:numPr>
          <w:ilvl w:val="0"/>
          <w:numId w:val="13"/>
        </w:numPr>
        <w:jc w:val="both"/>
        <w:rPr>
          <w:lang w:val="en-GB"/>
        </w:rPr>
      </w:pPr>
      <w:r w:rsidRPr="00685A5A">
        <w:rPr>
          <w:lang w:val="en-GB"/>
        </w:rPr>
        <w:t>The right to access medical records — In person or through an authorized representative.</w:t>
      </w:r>
    </w:p>
    <w:p w14:paraId="240962D3" w14:textId="6C339627" w:rsidR="009E7645" w:rsidRPr="00E9572E" w:rsidRDefault="00D74178" w:rsidP="00685A5A">
      <w:pPr>
        <w:pStyle w:val="Odstavecseseznamem"/>
        <w:numPr>
          <w:ilvl w:val="0"/>
          <w:numId w:val="13"/>
        </w:numPr>
        <w:jc w:val="both"/>
      </w:pPr>
      <w:r w:rsidRPr="00685A5A">
        <w:rPr>
          <w:lang w:val="en-GB"/>
        </w:rPr>
        <w:t>The full text of patients’ rights is available in all departments and outpatient clinics, as well as on the hospital’s website.</w:t>
      </w:r>
    </w:p>
    <w:sectPr w:rsidR="009E7645" w:rsidRPr="00E9572E">
      <w:headerReference w:type="default" r:id="rId7"/>
      <w:footerReference w:type="default" r:id="rId8"/>
      <w:pgSz w:w="11906" w:h="16838"/>
      <w:pgMar w:top="1417" w:right="1417" w:bottom="1417" w:left="1417" w:header="142" w:footer="1"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8C635" w14:textId="77777777" w:rsidR="00D72BC2" w:rsidRDefault="00D72BC2">
      <w:pPr>
        <w:spacing w:before="0" w:after="0"/>
      </w:pPr>
      <w:r>
        <w:separator/>
      </w:r>
    </w:p>
  </w:endnote>
  <w:endnote w:type="continuationSeparator" w:id="0">
    <w:p w14:paraId="0A1EDC61" w14:textId="77777777" w:rsidR="00D72BC2" w:rsidRDefault="00D72BC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NewRomanPS">
    <w:charset w:val="EE"/>
    <w:family w:val="roman"/>
    <w:pitch w:val="variable"/>
  </w:font>
  <w:font w:name="Tahoma">
    <w:panose1 w:val="020B0604030504040204"/>
    <w:charset w:val="EE"/>
    <w:family w:val="swiss"/>
    <w:pitch w:val="variable"/>
    <w:sig w:usb0="E1002EFF" w:usb1="C000605B" w:usb2="00000029" w:usb3="00000000" w:csb0="0001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5F237" w14:textId="77777777" w:rsidR="00D95F57" w:rsidRDefault="00D95F57" w:rsidP="00D95F57">
    <w:pPr>
      <w:pStyle w:val="Zpat"/>
      <w:spacing w:before="0" w:after="0"/>
      <w:rPr>
        <w:rFonts w:asciiTheme="minorHAnsi" w:hAnsiTheme="minorHAnsi" w:cstheme="minorHAnsi"/>
        <w:sz w:val="18"/>
        <w:szCs w:val="18"/>
      </w:rPr>
    </w:pPr>
  </w:p>
  <w:p w14:paraId="33E4D87F" w14:textId="3B444FCB" w:rsidR="006C6CD8" w:rsidRPr="00D95F57" w:rsidRDefault="00AA7523" w:rsidP="00D95F57">
    <w:pPr>
      <w:pStyle w:val="Zpat"/>
      <w:spacing w:before="0" w:after="0"/>
      <w:rPr>
        <w:rFonts w:asciiTheme="minorHAnsi" w:hAnsiTheme="minorHAnsi" w:cstheme="minorHAnsi"/>
        <w:sz w:val="18"/>
        <w:szCs w:val="18"/>
      </w:rPr>
    </w:pPr>
    <w:r w:rsidRPr="00D95F57">
      <w:rPr>
        <w:rFonts w:asciiTheme="minorHAnsi" w:hAnsiTheme="minorHAnsi" w:cstheme="minorHAnsi"/>
        <w:sz w:val="18"/>
        <w:szCs w:val="18"/>
      </w:rPr>
      <w:t xml:space="preserve">Oblastní nemocnice Náchod a.s.           </w:t>
    </w:r>
    <w:r w:rsidR="00D95F57">
      <w:rPr>
        <w:rFonts w:asciiTheme="minorHAnsi" w:hAnsiTheme="minorHAnsi" w:cstheme="minorHAnsi"/>
        <w:sz w:val="18"/>
        <w:szCs w:val="18"/>
      </w:rPr>
      <w:tab/>
      <w:t xml:space="preserve">                                                   </w:t>
    </w:r>
    <w:r w:rsidRPr="00D95F57">
      <w:rPr>
        <w:rFonts w:asciiTheme="minorHAnsi" w:hAnsiTheme="minorHAnsi" w:cstheme="minorHAnsi"/>
        <w:sz w:val="18"/>
        <w:szCs w:val="18"/>
      </w:rPr>
      <w:t>tel.: +420 491 601 111, fax: + 420 491 427 904                                        IČ: 260 00 202, DIČ: CZ</w:t>
    </w:r>
    <w:r w:rsidR="00D95F57" w:rsidRPr="00D95F57">
      <w:rPr>
        <w:rFonts w:asciiTheme="minorHAnsi" w:hAnsiTheme="minorHAnsi" w:cstheme="minorHAnsi"/>
        <w:sz w:val="18"/>
        <w:szCs w:val="18"/>
      </w:rPr>
      <w:t>699 004 900</w:t>
    </w:r>
  </w:p>
  <w:p w14:paraId="6D52419F" w14:textId="77777777" w:rsidR="006C6CD8" w:rsidRPr="00D95F57" w:rsidRDefault="00AA7523" w:rsidP="00D95F57">
    <w:pPr>
      <w:pStyle w:val="Zpat"/>
      <w:spacing w:before="0" w:after="0"/>
      <w:rPr>
        <w:rFonts w:asciiTheme="minorHAnsi" w:hAnsiTheme="minorHAnsi" w:cstheme="minorHAnsi"/>
        <w:sz w:val="18"/>
        <w:szCs w:val="18"/>
      </w:rPr>
    </w:pPr>
    <w:r w:rsidRPr="00D95F57">
      <w:rPr>
        <w:rFonts w:asciiTheme="minorHAnsi" w:hAnsiTheme="minorHAnsi" w:cstheme="minorHAnsi"/>
        <w:sz w:val="18"/>
        <w:szCs w:val="18"/>
      </w:rPr>
      <w:t>Purkyňova 446</w:t>
    </w:r>
    <w:r w:rsidRPr="00D95F57">
      <w:rPr>
        <w:rFonts w:asciiTheme="minorHAnsi" w:hAnsiTheme="minorHAnsi" w:cstheme="minorHAnsi"/>
        <w:sz w:val="18"/>
        <w:szCs w:val="18"/>
      </w:rPr>
      <w:tab/>
      <w:t xml:space="preserve">                                                                             email: </w:t>
    </w:r>
    <w:hyperlink r:id="rId1">
      <w:r w:rsidRPr="00D95F57">
        <w:rPr>
          <w:rStyle w:val="Internetovodkaz"/>
          <w:rFonts w:asciiTheme="minorHAnsi" w:hAnsiTheme="minorHAnsi" w:cstheme="minorHAnsi"/>
          <w:sz w:val="18"/>
          <w:szCs w:val="18"/>
        </w:rPr>
        <w:t>info@nemocnicenachod.cz</w:t>
      </w:r>
    </w:hyperlink>
    <w:r w:rsidRPr="00D95F57">
      <w:rPr>
        <w:rFonts w:asciiTheme="minorHAnsi" w:hAnsiTheme="minorHAnsi" w:cstheme="minorHAnsi"/>
        <w:sz w:val="18"/>
        <w:szCs w:val="18"/>
      </w:rPr>
      <w:t xml:space="preserve">                                                             </w:t>
    </w:r>
  </w:p>
  <w:p w14:paraId="7C0C55C5" w14:textId="64012FDB" w:rsidR="006C6CD8" w:rsidRPr="00D95F57" w:rsidRDefault="00AA7523" w:rsidP="00D74178">
    <w:pPr>
      <w:pStyle w:val="Zpat"/>
      <w:spacing w:before="0" w:after="0"/>
      <w:rPr>
        <w:rFonts w:asciiTheme="minorHAnsi" w:hAnsiTheme="minorHAnsi" w:cstheme="minorHAnsi"/>
        <w:sz w:val="18"/>
        <w:szCs w:val="18"/>
      </w:rPr>
    </w:pPr>
    <w:r w:rsidRPr="00D95F57">
      <w:rPr>
        <w:rFonts w:asciiTheme="minorHAnsi" w:hAnsiTheme="minorHAnsi" w:cstheme="minorHAnsi"/>
        <w:sz w:val="18"/>
        <w:szCs w:val="18"/>
      </w:rPr>
      <w:t xml:space="preserve">547 </w:t>
    </w:r>
    <w:r w:rsidR="00D95F57">
      <w:rPr>
        <w:rFonts w:asciiTheme="minorHAnsi" w:hAnsiTheme="minorHAnsi" w:cstheme="minorHAnsi"/>
        <w:sz w:val="18"/>
        <w:szCs w:val="18"/>
      </w:rPr>
      <w:t>01</w:t>
    </w:r>
    <w:r w:rsidRPr="00D95F57">
      <w:rPr>
        <w:rFonts w:asciiTheme="minorHAnsi" w:hAnsiTheme="minorHAnsi" w:cstheme="minorHAnsi"/>
        <w:sz w:val="18"/>
        <w:szCs w:val="18"/>
      </w:rPr>
      <w:t xml:space="preserve"> Náchod </w:t>
    </w:r>
    <w:r w:rsidRPr="00D95F57">
      <w:rPr>
        <w:rFonts w:asciiTheme="minorHAnsi" w:hAnsiTheme="minorHAnsi" w:cstheme="minorHAnsi"/>
        <w:sz w:val="18"/>
        <w:szCs w:val="18"/>
      </w:rPr>
      <w:tab/>
      <w:t xml:space="preserve">                                                                </w:t>
    </w:r>
    <w:hyperlink r:id="rId2">
      <w:r w:rsidRPr="00D95F57">
        <w:rPr>
          <w:rStyle w:val="Internetovodkaz"/>
          <w:rFonts w:asciiTheme="minorHAnsi" w:hAnsiTheme="minorHAnsi" w:cstheme="minorHAnsi"/>
          <w:sz w:val="18"/>
          <w:szCs w:val="18"/>
        </w:rPr>
        <w:t>www.nemocnicenachod.cz</w:t>
      </w:r>
    </w:hyperlink>
    <w:r w:rsidRPr="00D95F57">
      <w:rPr>
        <w:rFonts w:asciiTheme="minorHAnsi" w:hAnsiTheme="minorHAnsi" w:cstheme="minorHAnsi"/>
        <w:sz w:val="18"/>
        <w:szCs w:val="18"/>
      </w:rPr>
      <w:tab/>
      <w:t xml:space="preserve">                                                                          </w:t>
    </w:r>
    <w:proofErr w:type="spellStart"/>
    <w:r w:rsidRPr="00D95F57">
      <w:rPr>
        <w:rFonts w:asciiTheme="minorHAnsi" w:hAnsiTheme="minorHAnsi" w:cstheme="minorHAnsi"/>
        <w:sz w:val="18"/>
        <w:szCs w:val="18"/>
      </w:rPr>
      <w:t>č.ú</w:t>
    </w:r>
    <w:proofErr w:type="spellEnd"/>
    <w:r w:rsidRPr="00D95F57">
      <w:rPr>
        <w:rFonts w:asciiTheme="minorHAnsi" w:hAnsiTheme="minorHAnsi" w:cstheme="minorHAnsi"/>
        <w:sz w:val="18"/>
        <w:szCs w:val="18"/>
      </w:rPr>
      <w:t>.: 78-8883900227/0100</w:t>
    </w:r>
  </w:p>
  <w:p w14:paraId="00435B75" w14:textId="6C67DF34" w:rsidR="006C6CD8" w:rsidRDefault="006C6CD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EAA55" w14:textId="77777777" w:rsidR="00D72BC2" w:rsidRDefault="00D72BC2">
      <w:pPr>
        <w:spacing w:before="0" w:after="0"/>
      </w:pPr>
      <w:r>
        <w:separator/>
      </w:r>
    </w:p>
  </w:footnote>
  <w:footnote w:type="continuationSeparator" w:id="0">
    <w:p w14:paraId="5337CCAF" w14:textId="77777777" w:rsidR="00D72BC2" w:rsidRDefault="00D72BC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A70B3" w14:textId="77777777" w:rsidR="006C6CD8" w:rsidRDefault="00AA7523">
    <w:pPr>
      <w:pStyle w:val="Zhlav"/>
    </w:pPr>
    <w:r>
      <w:rPr>
        <w:noProof/>
      </w:rPr>
      <w:drawing>
        <wp:inline distT="0" distB="0" distL="0" distR="0" wp14:anchorId="40199C9B" wp14:editId="3199BBE1">
          <wp:extent cx="1810385" cy="886460"/>
          <wp:effectExtent l="0" t="0" r="0" b="0"/>
          <wp:docPr id="1" name="Obráze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pic:blipFill>
                <pic:spPr>
                  <a:xfrm>
                    <a:off x="0" y="0"/>
                    <a:ext cx="1809720" cy="885960"/>
                  </a:xfrm>
                  <a:prstGeom prst="rect">
                    <a:avLst/>
                  </a:prstGeom>
                  <a:ln w="0">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A2C81"/>
    <w:multiLevelType w:val="hybridMultilevel"/>
    <w:tmpl w:val="1F7C226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AD51599"/>
    <w:multiLevelType w:val="multilevel"/>
    <w:tmpl w:val="961C3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F647BE"/>
    <w:multiLevelType w:val="hybridMultilevel"/>
    <w:tmpl w:val="50E01424"/>
    <w:lvl w:ilvl="0" w:tplc="41722784">
      <w:numFmt w:val="bullet"/>
      <w:lvlText w:val="•"/>
      <w:lvlJc w:val="left"/>
      <w:pPr>
        <w:ind w:left="720" w:hanging="360"/>
      </w:pPr>
      <w:rPr>
        <w:rFonts w:ascii="Times New Roman" w:eastAsia="Arial"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B1749AD"/>
    <w:multiLevelType w:val="multilevel"/>
    <w:tmpl w:val="68AAC12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3D35C92"/>
    <w:multiLevelType w:val="hybridMultilevel"/>
    <w:tmpl w:val="08D419CE"/>
    <w:lvl w:ilvl="0" w:tplc="562085D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57167CA"/>
    <w:multiLevelType w:val="multilevel"/>
    <w:tmpl w:val="D9481B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42991B77"/>
    <w:multiLevelType w:val="hybridMultilevel"/>
    <w:tmpl w:val="94E81A7E"/>
    <w:lvl w:ilvl="0" w:tplc="699E3E26">
      <w:numFmt w:val="bullet"/>
      <w:lvlText w:val="•"/>
      <w:lvlJc w:val="left"/>
      <w:pPr>
        <w:ind w:left="720" w:hanging="360"/>
      </w:pPr>
      <w:rPr>
        <w:rFonts w:ascii="Times New Roman" w:eastAsia="Arial"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F9D0304"/>
    <w:multiLevelType w:val="hybridMultilevel"/>
    <w:tmpl w:val="C8C82C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420261B"/>
    <w:multiLevelType w:val="multilevel"/>
    <w:tmpl w:val="3D184048"/>
    <w:lvl w:ilvl="0">
      <w:start w:val="1"/>
      <w:numFmt w:val="decimal"/>
      <w:pStyle w:val="Nadpis1"/>
      <w:lvlText w:val="%1."/>
      <w:lvlJc w:val="left"/>
      <w:pPr>
        <w:tabs>
          <w:tab w:val="num" w:pos="720"/>
        </w:tabs>
        <w:ind w:left="360" w:hanging="360"/>
      </w:pPr>
      <w:rPr>
        <w:rFonts w:cs="Times New Roman"/>
      </w:rPr>
    </w:lvl>
    <w:lvl w:ilvl="1">
      <w:start w:val="1"/>
      <w:numFmt w:val="decimal"/>
      <w:pStyle w:val="Nadpis2"/>
      <w:lvlText w:val="%1.%2."/>
      <w:lvlJc w:val="left"/>
      <w:pPr>
        <w:tabs>
          <w:tab w:val="num" w:pos="1440"/>
        </w:tabs>
        <w:ind w:left="792" w:hanging="432"/>
      </w:pPr>
      <w:rPr>
        <w:rFonts w:cs="Times New Roman"/>
      </w:rPr>
    </w:lvl>
    <w:lvl w:ilvl="2">
      <w:start w:val="1"/>
      <w:numFmt w:val="decimal"/>
      <w:pStyle w:val="Nadpis3"/>
      <w:lvlText w:val="%1.%2.%3."/>
      <w:lvlJc w:val="left"/>
      <w:pPr>
        <w:tabs>
          <w:tab w:val="num" w:pos="2160"/>
        </w:tabs>
        <w:ind w:left="1224" w:hanging="504"/>
      </w:pPr>
      <w:rPr>
        <w:rFonts w:cs="Times New Roman"/>
      </w:rPr>
    </w:lvl>
    <w:lvl w:ilvl="3">
      <w:start w:val="1"/>
      <w:numFmt w:val="decimal"/>
      <w:pStyle w:val="Nadpis4"/>
      <w:lvlText w:val="%1.%2.%3.%4."/>
      <w:lvlJc w:val="left"/>
      <w:pPr>
        <w:tabs>
          <w:tab w:val="num" w:pos="2880"/>
        </w:tabs>
        <w:ind w:left="1728" w:hanging="648"/>
      </w:pPr>
      <w:rPr>
        <w:rFonts w:cs="Times New Roman"/>
      </w:rPr>
    </w:lvl>
    <w:lvl w:ilvl="4">
      <w:start w:val="1"/>
      <w:numFmt w:val="decimal"/>
      <w:pStyle w:val="Nadpis5"/>
      <w:lvlText w:val="%1.%2.%3.%4.%5."/>
      <w:lvlJc w:val="left"/>
      <w:pPr>
        <w:tabs>
          <w:tab w:val="num" w:pos="3600"/>
        </w:tabs>
        <w:ind w:left="2232" w:hanging="792"/>
      </w:pPr>
      <w:rPr>
        <w:rFonts w:cs="Times New Roman"/>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620A61A0"/>
    <w:multiLevelType w:val="hybridMultilevel"/>
    <w:tmpl w:val="F07C6A5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0" w15:restartNumberingAfterBreak="0">
    <w:nsid w:val="63D37416"/>
    <w:multiLevelType w:val="hybridMultilevel"/>
    <w:tmpl w:val="800CC098"/>
    <w:lvl w:ilvl="0" w:tplc="562085D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5302608"/>
    <w:multiLevelType w:val="multilevel"/>
    <w:tmpl w:val="5D1C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1E25F8"/>
    <w:multiLevelType w:val="hybridMultilevel"/>
    <w:tmpl w:val="583AFBF8"/>
    <w:lvl w:ilvl="0" w:tplc="F27ADFC0">
      <w:numFmt w:val="bullet"/>
      <w:lvlText w:val="•"/>
      <w:lvlJc w:val="left"/>
      <w:pPr>
        <w:ind w:left="720" w:hanging="360"/>
      </w:pPr>
      <w:rPr>
        <w:rFonts w:ascii="Times New Roman" w:eastAsia="Arial"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E490E7B"/>
    <w:multiLevelType w:val="hybridMultilevel"/>
    <w:tmpl w:val="6B3E940E"/>
    <w:lvl w:ilvl="0" w:tplc="562085D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38182918">
    <w:abstractNumId w:val="8"/>
  </w:num>
  <w:num w:numId="2" w16cid:durableId="1566986901">
    <w:abstractNumId w:val="3"/>
  </w:num>
  <w:num w:numId="3" w16cid:durableId="405104528">
    <w:abstractNumId w:val="5"/>
  </w:num>
  <w:num w:numId="4" w16cid:durableId="530145379">
    <w:abstractNumId w:val="7"/>
  </w:num>
  <w:num w:numId="5" w16cid:durableId="1437673534">
    <w:abstractNumId w:val="9"/>
  </w:num>
  <w:num w:numId="6" w16cid:durableId="731316562">
    <w:abstractNumId w:val="0"/>
  </w:num>
  <w:num w:numId="7" w16cid:durableId="1205406038">
    <w:abstractNumId w:val="11"/>
  </w:num>
  <w:num w:numId="8" w16cid:durableId="441459348">
    <w:abstractNumId w:val="1"/>
  </w:num>
  <w:num w:numId="9" w16cid:durableId="2037807224">
    <w:abstractNumId w:val="10"/>
  </w:num>
  <w:num w:numId="10" w16cid:durableId="717824258">
    <w:abstractNumId w:val="12"/>
  </w:num>
  <w:num w:numId="11" w16cid:durableId="2119252099">
    <w:abstractNumId w:val="4"/>
  </w:num>
  <w:num w:numId="12" w16cid:durableId="211892625">
    <w:abstractNumId w:val="6"/>
  </w:num>
  <w:num w:numId="13" w16cid:durableId="1661889813">
    <w:abstractNumId w:val="13"/>
  </w:num>
  <w:num w:numId="14" w16cid:durableId="12145415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CD8"/>
    <w:rsid w:val="00033EE9"/>
    <w:rsid w:val="00045F2C"/>
    <w:rsid w:val="000A082E"/>
    <w:rsid w:val="00131BE3"/>
    <w:rsid w:val="0014505A"/>
    <w:rsid w:val="00147111"/>
    <w:rsid w:val="001520A9"/>
    <w:rsid w:val="0017546F"/>
    <w:rsid w:val="00175A7A"/>
    <w:rsid w:val="001A5ED6"/>
    <w:rsid w:val="001C56F3"/>
    <w:rsid w:val="001E5F3A"/>
    <w:rsid w:val="00266A72"/>
    <w:rsid w:val="00311F92"/>
    <w:rsid w:val="0033704F"/>
    <w:rsid w:val="00351311"/>
    <w:rsid w:val="003A5795"/>
    <w:rsid w:val="003C121F"/>
    <w:rsid w:val="003F7581"/>
    <w:rsid w:val="00404E38"/>
    <w:rsid w:val="004263DA"/>
    <w:rsid w:val="00440AF3"/>
    <w:rsid w:val="004677B7"/>
    <w:rsid w:val="00475554"/>
    <w:rsid w:val="004C3529"/>
    <w:rsid w:val="004E2C26"/>
    <w:rsid w:val="00533065"/>
    <w:rsid w:val="00553127"/>
    <w:rsid w:val="005567EA"/>
    <w:rsid w:val="005A52E0"/>
    <w:rsid w:val="005A6C9C"/>
    <w:rsid w:val="005E0516"/>
    <w:rsid w:val="00615E57"/>
    <w:rsid w:val="006234EB"/>
    <w:rsid w:val="006320A0"/>
    <w:rsid w:val="006372AF"/>
    <w:rsid w:val="006548D2"/>
    <w:rsid w:val="00665FED"/>
    <w:rsid w:val="00685A5A"/>
    <w:rsid w:val="006C6CD8"/>
    <w:rsid w:val="00730BC9"/>
    <w:rsid w:val="00770436"/>
    <w:rsid w:val="00784C10"/>
    <w:rsid w:val="007F13A6"/>
    <w:rsid w:val="00805E69"/>
    <w:rsid w:val="00840CED"/>
    <w:rsid w:val="008833CE"/>
    <w:rsid w:val="008C6401"/>
    <w:rsid w:val="009123E8"/>
    <w:rsid w:val="009E7645"/>
    <w:rsid w:val="00A11E5E"/>
    <w:rsid w:val="00A21BFB"/>
    <w:rsid w:val="00A30883"/>
    <w:rsid w:val="00A565C0"/>
    <w:rsid w:val="00AA479A"/>
    <w:rsid w:val="00AA7523"/>
    <w:rsid w:val="00AF3615"/>
    <w:rsid w:val="00B7333A"/>
    <w:rsid w:val="00BB6E8F"/>
    <w:rsid w:val="00D27E64"/>
    <w:rsid w:val="00D72BC2"/>
    <w:rsid w:val="00D74178"/>
    <w:rsid w:val="00D95F57"/>
    <w:rsid w:val="00DC3CEF"/>
    <w:rsid w:val="00E35034"/>
    <w:rsid w:val="00E6083D"/>
    <w:rsid w:val="00E655F7"/>
    <w:rsid w:val="00E84136"/>
    <w:rsid w:val="00E9572E"/>
    <w:rsid w:val="00EA0808"/>
    <w:rsid w:val="00EB5DAB"/>
    <w:rsid w:val="00F22015"/>
    <w:rsid w:val="00F52575"/>
    <w:rsid w:val="00F71248"/>
    <w:rsid w:val="00F92FD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3FF118"/>
  <w15:docId w15:val="{80AA6C66-2C03-4EB5-BABE-5613B296D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before="100" w:after="100"/>
    </w:pPr>
    <w:rPr>
      <w:rFonts w:ascii="Times New Roman" w:eastAsia="Arial" w:hAnsi="Times New Roman" w:cs="Courier New"/>
      <w:sz w:val="24"/>
      <w:szCs w:val="24"/>
    </w:rPr>
  </w:style>
  <w:style w:type="paragraph" w:styleId="Nadpis1">
    <w:name w:val="heading 1"/>
    <w:basedOn w:val="Normln"/>
    <w:next w:val="Normln"/>
    <w:link w:val="Nadpis1Char"/>
    <w:uiPriority w:val="99"/>
    <w:qFormat/>
    <w:rsid w:val="001D6E90"/>
    <w:pPr>
      <w:keepNext/>
      <w:numPr>
        <w:numId w:val="1"/>
      </w:numPr>
      <w:outlineLvl w:val="0"/>
    </w:pPr>
    <w:rPr>
      <w:b/>
      <w:sz w:val="28"/>
      <w:szCs w:val="20"/>
    </w:rPr>
  </w:style>
  <w:style w:type="paragraph" w:styleId="Nadpis2">
    <w:name w:val="heading 2"/>
    <w:basedOn w:val="Normln"/>
    <w:next w:val="Normln"/>
    <w:link w:val="Nadpis2Char"/>
    <w:uiPriority w:val="99"/>
    <w:qFormat/>
    <w:rsid w:val="001D6E90"/>
    <w:pPr>
      <w:keepNext/>
      <w:numPr>
        <w:ilvl w:val="1"/>
        <w:numId w:val="1"/>
      </w:numPr>
      <w:outlineLvl w:val="1"/>
    </w:pPr>
    <w:rPr>
      <w:b/>
      <w:bCs/>
      <w:szCs w:val="20"/>
    </w:rPr>
  </w:style>
  <w:style w:type="paragraph" w:styleId="Nadpis3">
    <w:name w:val="heading 3"/>
    <w:basedOn w:val="Normln"/>
    <w:next w:val="Normln"/>
    <w:link w:val="Nadpis3Char"/>
    <w:uiPriority w:val="99"/>
    <w:qFormat/>
    <w:rsid w:val="001D6E90"/>
    <w:pPr>
      <w:keepNext/>
      <w:numPr>
        <w:ilvl w:val="2"/>
        <w:numId w:val="1"/>
      </w:numPr>
      <w:ind w:left="1225" w:hanging="505"/>
      <w:outlineLvl w:val="2"/>
    </w:pPr>
    <w:rPr>
      <w:rFonts w:cs="Arial"/>
      <w:b/>
      <w:bCs/>
      <w:szCs w:val="26"/>
    </w:rPr>
  </w:style>
  <w:style w:type="paragraph" w:styleId="Nadpis4">
    <w:name w:val="heading 4"/>
    <w:basedOn w:val="Normln"/>
    <w:next w:val="Normln"/>
    <w:link w:val="Nadpis4Char"/>
    <w:uiPriority w:val="99"/>
    <w:qFormat/>
    <w:rsid w:val="001D6E90"/>
    <w:pPr>
      <w:keepNext/>
      <w:numPr>
        <w:ilvl w:val="3"/>
        <w:numId w:val="1"/>
      </w:numPr>
      <w:spacing w:before="240" w:after="60"/>
      <w:outlineLvl w:val="3"/>
    </w:pPr>
    <w:rPr>
      <w:b/>
      <w:bCs/>
      <w:szCs w:val="28"/>
    </w:rPr>
  </w:style>
  <w:style w:type="paragraph" w:styleId="Nadpis5">
    <w:name w:val="heading 5"/>
    <w:basedOn w:val="Normln"/>
    <w:next w:val="Normln"/>
    <w:link w:val="Nadpis5Char"/>
    <w:uiPriority w:val="99"/>
    <w:qFormat/>
    <w:rsid w:val="001D6E90"/>
    <w:pPr>
      <w:numPr>
        <w:ilvl w:val="4"/>
        <w:numId w:val="1"/>
      </w:num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qFormat/>
    <w:locked/>
    <w:rsid w:val="001D6E90"/>
    <w:rPr>
      <w:rFonts w:ascii="Times New Roman" w:hAnsi="Times New Roman" w:cs="Times New Roman"/>
      <w:b/>
      <w:sz w:val="20"/>
      <w:szCs w:val="20"/>
      <w:lang w:eastAsia="cs-CZ"/>
    </w:rPr>
  </w:style>
  <w:style w:type="character" w:customStyle="1" w:styleId="Nadpis2Char">
    <w:name w:val="Nadpis 2 Char"/>
    <w:basedOn w:val="Standardnpsmoodstavce"/>
    <w:link w:val="Nadpis2"/>
    <w:uiPriority w:val="99"/>
    <w:semiHidden/>
    <w:qFormat/>
    <w:locked/>
    <w:rsid w:val="001D6E90"/>
    <w:rPr>
      <w:rFonts w:ascii="Times New Roman" w:hAnsi="Times New Roman" w:cs="Times New Roman"/>
      <w:b/>
      <w:bCs/>
      <w:sz w:val="20"/>
      <w:szCs w:val="20"/>
      <w:lang w:eastAsia="cs-CZ"/>
    </w:rPr>
  </w:style>
  <w:style w:type="character" w:customStyle="1" w:styleId="Nadpis3Char">
    <w:name w:val="Nadpis 3 Char"/>
    <w:basedOn w:val="Standardnpsmoodstavce"/>
    <w:link w:val="Nadpis3"/>
    <w:uiPriority w:val="99"/>
    <w:semiHidden/>
    <w:qFormat/>
    <w:locked/>
    <w:rsid w:val="001D6E90"/>
    <w:rPr>
      <w:rFonts w:ascii="Times New Roman" w:hAnsi="Times New Roman" w:cs="Arial"/>
      <w:b/>
      <w:bCs/>
      <w:sz w:val="26"/>
      <w:szCs w:val="26"/>
      <w:lang w:eastAsia="cs-CZ"/>
    </w:rPr>
  </w:style>
  <w:style w:type="character" w:customStyle="1" w:styleId="Nadpis4Char">
    <w:name w:val="Nadpis 4 Char"/>
    <w:basedOn w:val="Standardnpsmoodstavce"/>
    <w:link w:val="Nadpis4"/>
    <w:uiPriority w:val="99"/>
    <w:semiHidden/>
    <w:qFormat/>
    <w:locked/>
    <w:rsid w:val="001D6E90"/>
    <w:rPr>
      <w:rFonts w:ascii="Times New Roman" w:hAnsi="Times New Roman" w:cs="Times New Roman"/>
      <w:b/>
      <w:bCs/>
      <w:sz w:val="28"/>
      <w:szCs w:val="28"/>
      <w:lang w:eastAsia="cs-CZ"/>
    </w:rPr>
  </w:style>
  <w:style w:type="character" w:customStyle="1" w:styleId="Nadpis5Char">
    <w:name w:val="Nadpis 5 Char"/>
    <w:basedOn w:val="Standardnpsmoodstavce"/>
    <w:link w:val="Nadpis5"/>
    <w:uiPriority w:val="99"/>
    <w:semiHidden/>
    <w:qFormat/>
    <w:locked/>
    <w:rsid w:val="001D6E90"/>
    <w:rPr>
      <w:rFonts w:ascii="Times New Roman" w:hAnsi="Times New Roman" w:cs="Times New Roman"/>
      <w:b/>
      <w:bCs/>
      <w:i/>
      <w:iCs/>
      <w:sz w:val="26"/>
      <w:szCs w:val="26"/>
      <w:lang w:eastAsia="cs-CZ"/>
    </w:rPr>
  </w:style>
  <w:style w:type="character" w:customStyle="1" w:styleId="ZkladntextChar">
    <w:name w:val="Základní text Char"/>
    <w:basedOn w:val="Standardnpsmoodstavce"/>
    <w:link w:val="Zkladntext"/>
    <w:uiPriority w:val="99"/>
    <w:qFormat/>
    <w:locked/>
    <w:rsid w:val="001D6E90"/>
    <w:rPr>
      <w:rFonts w:ascii="TimesNewRomanPS" w:hAnsi="TimesNewRomanPS" w:cs="Times New Roman"/>
      <w:sz w:val="20"/>
      <w:szCs w:val="20"/>
      <w:lang w:eastAsia="cs-CZ"/>
    </w:rPr>
  </w:style>
  <w:style w:type="character" w:customStyle="1" w:styleId="TextbublinyChar">
    <w:name w:val="Text bubliny Char"/>
    <w:basedOn w:val="Standardnpsmoodstavce"/>
    <w:link w:val="Textbubliny"/>
    <w:uiPriority w:val="99"/>
    <w:semiHidden/>
    <w:qFormat/>
    <w:locked/>
    <w:rsid w:val="001E22CF"/>
    <w:rPr>
      <w:rFonts w:ascii="Tahoma" w:hAnsi="Tahoma" w:cs="Tahoma"/>
      <w:sz w:val="16"/>
      <w:szCs w:val="16"/>
      <w:lang w:eastAsia="cs-CZ"/>
    </w:rPr>
  </w:style>
  <w:style w:type="character" w:customStyle="1" w:styleId="Zkladntext3Char">
    <w:name w:val="Základní text 3 Char"/>
    <w:basedOn w:val="Standardnpsmoodstavce"/>
    <w:link w:val="Zkladntext3"/>
    <w:uiPriority w:val="99"/>
    <w:qFormat/>
    <w:locked/>
    <w:rsid w:val="002339CA"/>
    <w:rPr>
      <w:rFonts w:ascii="Times New Roman" w:hAnsi="Times New Roman" w:cs="Times New Roman"/>
      <w:sz w:val="16"/>
      <w:szCs w:val="16"/>
      <w:lang w:eastAsia="cs-CZ"/>
    </w:rPr>
  </w:style>
  <w:style w:type="character" w:customStyle="1" w:styleId="Internetovodkaz">
    <w:name w:val="Internetový odkaz"/>
    <w:basedOn w:val="Standardnpsmoodstavce"/>
    <w:uiPriority w:val="99"/>
    <w:rsid w:val="005A106A"/>
    <w:rPr>
      <w:rFonts w:cs="Times New Roman"/>
      <w:color w:val="0563C1"/>
      <w:u w:val="single"/>
    </w:rPr>
  </w:style>
  <w:style w:type="character" w:customStyle="1" w:styleId="ZhlavChar">
    <w:name w:val="Záhlaví Char"/>
    <w:basedOn w:val="Standardnpsmoodstavce"/>
    <w:link w:val="Zhlav"/>
    <w:uiPriority w:val="99"/>
    <w:qFormat/>
    <w:locked/>
    <w:rsid w:val="005F2FC9"/>
    <w:rPr>
      <w:rFonts w:ascii="Times New Roman" w:hAnsi="Times New Roman" w:cs="Times New Roman"/>
      <w:sz w:val="24"/>
      <w:szCs w:val="24"/>
      <w:lang w:eastAsia="cs-CZ"/>
    </w:rPr>
  </w:style>
  <w:style w:type="character" w:customStyle="1" w:styleId="ZpatChar">
    <w:name w:val="Zápatí Char"/>
    <w:basedOn w:val="Standardnpsmoodstavce"/>
    <w:link w:val="Zpat"/>
    <w:uiPriority w:val="99"/>
    <w:qFormat/>
    <w:locked/>
    <w:rsid w:val="005F2FC9"/>
    <w:rPr>
      <w:rFonts w:ascii="Times New Roman" w:hAnsi="Times New Roman" w:cs="Times New Roman"/>
      <w:sz w:val="24"/>
      <w:szCs w:val="24"/>
      <w:lang w:eastAsia="cs-CZ"/>
    </w:rPr>
  </w:style>
  <w:style w:type="character" w:customStyle="1" w:styleId="RozloendokumentuChar">
    <w:name w:val="Rozložení dokumentu Char"/>
    <w:basedOn w:val="Standardnpsmoodstavce"/>
    <w:link w:val="Rozloendokumentu"/>
    <w:uiPriority w:val="99"/>
    <w:semiHidden/>
    <w:qFormat/>
    <w:locked/>
    <w:rsid w:val="00FE1E85"/>
    <w:rPr>
      <w:rFonts w:ascii="Times New Roman" w:hAnsi="Times New Roman" w:cs="Times New Roman"/>
      <w:sz w:val="2"/>
    </w:rPr>
  </w:style>
  <w:style w:type="character" w:customStyle="1" w:styleId="CITE">
    <w:name w:val="CITE"/>
    <w:qFormat/>
    <w:rPr>
      <w:i/>
    </w:rPr>
  </w:style>
  <w:style w:type="character" w:customStyle="1" w:styleId="CODE">
    <w:name w:val="CODE"/>
    <w:qFormat/>
    <w:rPr>
      <w:rFonts w:ascii="Courier New" w:hAnsi="Courier New"/>
      <w:sz w:val="20"/>
    </w:rPr>
  </w:style>
  <w:style w:type="character" w:customStyle="1" w:styleId="Keyboard">
    <w:name w:val="Keyboard"/>
    <w:qFormat/>
    <w:rPr>
      <w:rFonts w:ascii="Courier New" w:hAnsi="Courier New"/>
      <w:b/>
      <w:sz w:val="20"/>
    </w:rPr>
  </w:style>
  <w:style w:type="character" w:customStyle="1" w:styleId="Sample">
    <w:name w:val="Sample"/>
    <w:qFormat/>
    <w:rPr>
      <w:rFonts w:ascii="Courier New" w:hAnsi="Courier New"/>
    </w:rPr>
  </w:style>
  <w:style w:type="character" w:styleId="Siln">
    <w:name w:val="Strong"/>
    <w:uiPriority w:val="22"/>
    <w:qFormat/>
    <w:rPr>
      <w:b/>
    </w:rPr>
  </w:style>
  <w:style w:type="character" w:customStyle="1" w:styleId="Typewriter">
    <w:name w:val="Typewriter"/>
    <w:qFormat/>
    <w:rPr>
      <w:rFonts w:ascii="Courier New" w:hAnsi="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link w:val="ZkladntextChar"/>
    <w:uiPriority w:val="99"/>
    <w:rsid w:val="001D6E90"/>
    <w:pPr>
      <w:spacing w:line="276" w:lineRule="auto"/>
    </w:pPr>
    <w:rPr>
      <w:rFonts w:ascii="TimesNewRomanPS" w:hAnsi="TimesNewRomanPS"/>
      <w:szCs w:val="20"/>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qFormat/>
    <w:pPr>
      <w:suppressLineNumbers/>
    </w:pPr>
    <w:rPr>
      <w:rFonts w:cs="Mangal"/>
    </w:rPr>
  </w:style>
  <w:style w:type="paragraph" w:styleId="Odstavecseseznamem">
    <w:name w:val="List Paragraph"/>
    <w:basedOn w:val="Normln"/>
    <w:uiPriority w:val="99"/>
    <w:qFormat/>
    <w:rsid w:val="005D55A1"/>
    <w:pPr>
      <w:spacing w:before="0" w:after="0"/>
      <w:ind w:left="720"/>
      <w:contextualSpacing/>
    </w:pPr>
  </w:style>
  <w:style w:type="paragraph" w:styleId="Textbubliny">
    <w:name w:val="Balloon Text"/>
    <w:basedOn w:val="Normln"/>
    <w:link w:val="TextbublinyChar"/>
    <w:uiPriority w:val="99"/>
    <w:semiHidden/>
    <w:qFormat/>
    <w:rsid w:val="001E22CF"/>
    <w:rPr>
      <w:rFonts w:ascii="Tahoma" w:hAnsi="Tahoma" w:cs="Tahoma"/>
      <w:sz w:val="16"/>
      <w:szCs w:val="16"/>
    </w:rPr>
  </w:style>
  <w:style w:type="paragraph" w:styleId="Zkladntext3">
    <w:name w:val="Body Text 3"/>
    <w:basedOn w:val="Normln"/>
    <w:link w:val="Zkladntext3Char"/>
    <w:uiPriority w:val="99"/>
    <w:qFormat/>
    <w:rsid w:val="002339CA"/>
    <w:pPr>
      <w:spacing w:before="0" w:after="120"/>
    </w:pPr>
    <w:rPr>
      <w:sz w:val="16"/>
      <w:szCs w:val="16"/>
    </w:rPr>
  </w:style>
  <w:style w:type="paragraph" w:customStyle="1" w:styleId="Default">
    <w:name w:val="Default"/>
    <w:uiPriority w:val="99"/>
    <w:qFormat/>
    <w:rsid w:val="002339CA"/>
    <w:rPr>
      <w:rFonts w:cs="Calibri"/>
      <w:color w:val="000000"/>
      <w:sz w:val="24"/>
      <w:szCs w:val="24"/>
      <w:lang w:eastAsia="en-US"/>
    </w:rPr>
  </w:style>
  <w:style w:type="paragraph" w:customStyle="1" w:styleId="Zhlavazpat">
    <w:name w:val="Záhlaví a zápatí"/>
    <w:basedOn w:val="Normln"/>
    <w:qFormat/>
  </w:style>
  <w:style w:type="paragraph" w:styleId="Zhlav">
    <w:name w:val="header"/>
    <w:basedOn w:val="Normln"/>
    <w:link w:val="ZhlavChar"/>
    <w:uiPriority w:val="99"/>
    <w:rsid w:val="005F2FC9"/>
    <w:pPr>
      <w:tabs>
        <w:tab w:val="center" w:pos="4536"/>
        <w:tab w:val="right" w:pos="9072"/>
      </w:tabs>
    </w:pPr>
  </w:style>
  <w:style w:type="paragraph" w:styleId="Zpat">
    <w:name w:val="footer"/>
    <w:basedOn w:val="Normln"/>
    <w:link w:val="ZpatChar"/>
    <w:uiPriority w:val="99"/>
    <w:rsid w:val="005F2FC9"/>
    <w:pPr>
      <w:tabs>
        <w:tab w:val="center" w:pos="4536"/>
        <w:tab w:val="right" w:pos="9072"/>
      </w:tabs>
    </w:pPr>
  </w:style>
  <w:style w:type="paragraph" w:styleId="Rozloendokumentu">
    <w:name w:val="Document Map"/>
    <w:basedOn w:val="Normln"/>
    <w:link w:val="RozloendokumentuChar"/>
    <w:uiPriority w:val="99"/>
    <w:semiHidden/>
    <w:qFormat/>
    <w:rsid w:val="00F41F75"/>
    <w:pPr>
      <w:shd w:val="clear" w:color="auto" w:fill="000080"/>
    </w:pPr>
    <w:rPr>
      <w:rFonts w:ascii="Tahoma" w:hAnsi="Tahoma" w:cs="Tahoma"/>
      <w:sz w:val="20"/>
      <w:szCs w:val="20"/>
    </w:rPr>
  </w:style>
  <w:style w:type="paragraph" w:customStyle="1" w:styleId="DefinitionTerm">
    <w:name w:val="Definition Term"/>
    <w:basedOn w:val="Normln"/>
    <w:qFormat/>
  </w:style>
  <w:style w:type="paragraph" w:customStyle="1" w:styleId="DefinitionList">
    <w:name w:val="Definition List"/>
    <w:basedOn w:val="Normln"/>
    <w:qFormat/>
    <w:pPr>
      <w:ind w:left="360"/>
    </w:pPr>
  </w:style>
  <w:style w:type="paragraph" w:customStyle="1" w:styleId="H1">
    <w:name w:val="H1"/>
    <w:basedOn w:val="Normln"/>
    <w:qFormat/>
    <w:pPr>
      <w:keepNext/>
      <w:outlineLvl w:val="1"/>
    </w:pPr>
    <w:rPr>
      <w:b/>
      <w:kern w:val="2"/>
      <w:sz w:val="48"/>
    </w:rPr>
  </w:style>
  <w:style w:type="paragraph" w:customStyle="1" w:styleId="H2">
    <w:name w:val="H2"/>
    <w:basedOn w:val="Normln"/>
    <w:qFormat/>
    <w:pPr>
      <w:keepNext/>
      <w:outlineLvl w:val="2"/>
    </w:pPr>
    <w:rPr>
      <w:b/>
      <w:sz w:val="36"/>
    </w:rPr>
  </w:style>
  <w:style w:type="paragraph" w:customStyle="1" w:styleId="H3">
    <w:name w:val="H3"/>
    <w:basedOn w:val="Normln"/>
    <w:qFormat/>
    <w:pPr>
      <w:keepNext/>
      <w:outlineLvl w:val="3"/>
    </w:pPr>
    <w:rPr>
      <w:b/>
      <w:sz w:val="28"/>
    </w:rPr>
  </w:style>
  <w:style w:type="paragraph" w:customStyle="1" w:styleId="H4">
    <w:name w:val="H4"/>
    <w:basedOn w:val="Normln"/>
    <w:qFormat/>
    <w:pPr>
      <w:keepNext/>
      <w:outlineLvl w:val="4"/>
    </w:pPr>
    <w:rPr>
      <w:b/>
    </w:rPr>
  </w:style>
  <w:style w:type="paragraph" w:customStyle="1" w:styleId="H5">
    <w:name w:val="H5"/>
    <w:basedOn w:val="Normln"/>
    <w:qFormat/>
    <w:pPr>
      <w:keepNext/>
      <w:outlineLvl w:val="5"/>
    </w:pPr>
    <w:rPr>
      <w:b/>
      <w:sz w:val="20"/>
    </w:rPr>
  </w:style>
  <w:style w:type="paragraph" w:customStyle="1" w:styleId="H6">
    <w:name w:val="H6"/>
    <w:basedOn w:val="Normln"/>
    <w:qFormat/>
    <w:pPr>
      <w:keepNext/>
      <w:outlineLvl w:val="6"/>
    </w:pPr>
    <w:rPr>
      <w:b/>
      <w:sz w:val="16"/>
    </w:rPr>
  </w:style>
  <w:style w:type="paragraph" w:customStyle="1" w:styleId="Address">
    <w:name w:val="Address"/>
    <w:basedOn w:val="Normln"/>
    <w:qFormat/>
    <w:rPr>
      <w:i/>
    </w:rPr>
  </w:style>
  <w:style w:type="paragraph" w:customStyle="1" w:styleId="Blockquote">
    <w:name w:val="Blockquote"/>
    <w:basedOn w:val="Normln"/>
    <w:qFormat/>
    <w:pPr>
      <w:ind w:left="360" w:right="360"/>
    </w:pPr>
  </w:style>
  <w:style w:type="paragraph" w:customStyle="1" w:styleId="Preformatted">
    <w:name w:val="Preformatted"/>
    <w:basedOn w:val="Normln"/>
    <w:qFormat/>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rPr>
  </w:style>
  <w:style w:type="table" w:styleId="Mkatabulky">
    <w:name w:val="Table Grid"/>
    <w:basedOn w:val="Normlntabulka"/>
    <w:uiPriority w:val="99"/>
    <w:rsid w:val="008941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5A52E0"/>
    <w:rPr>
      <w:sz w:val="16"/>
      <w:szCs w:val="16"/>
    </w:rPr>
  </w:style>
  <w:style w:type="paragraph" w:styleId="Textkomente">
    <w:name w:val="annotation text"/>
    <w:basedOn w:val="Normln"/>
    <w:link w:val="TextkomenteChar"/>
    <w:uiPriority w:val="99"/>
    <w:unhideWhenUsed/>
    <w:rsid w:val="005A52E0"/>
    <w:rPr>
      <w:sz w:val="20"/>
      <w:szCs w:val="20"/>
    </w:rPr>
  </w:style>
  <w:style w:type="character" w:customStyle="1" w:styleId="TextkomenteChar">
    <w:name w:val="Text komentáře Char"/>
    <w:basedOn w:val="Standardnpsmoodstavce"/>
    <w:link w:val="Textkomente"/>
    <w:uiPriority w:val="99"/>
    <w:rsid w:val="005A52E0"/>
    <w:rPr>
      <w:rFonts w:ascii="Times New Roman" w:eastAsia="Arial" w:hAnsi="Times New Roman" w:cs="Courier New"/>
      <w:sz w:val="20"/>
      <w:szCs w:val="20"/>
    </w:rPr>
  </w:style>
  <w:style w:type="paragraph" w:styleId="Pedmtkomente">
    <w:name w:val="annotation subject"/>
    <w:basedOn w:val="Textkomente"/>
    <w:next w:val="Textkomente"/>
    <w:link w:val="PedmtkomenteChar"/>
    <w:uiPriority w:val="99"/>
    <w:semiHidden/>
    <w:unhideWhenUsed/>
    <w:rsid w:val="005A52E0"/>
    <w:rPr>
      <w:b/>
      <w:bCs/>
    </w:rPr>
  </w:style>
  <w:style w:type="character" w:customStyle="1" w:styleId="PedmtkomenteChar">
    <w:name w:val="Předmět komentáře Char"/>
    <w:basedOn w:val="TextkomenteChar"/>
    <w:link w:val="Pedmtkomente"/>
    <w:uiPriority w:val="99"/>
    <w:semiHidden/>
    <w:rsid w:val="005A52E0"/>
    <w:rPr>
      <w:rFonts w:ascii="Times New Roman" w:eastAsia="Arial" w:hAnsi="Times New Roman" w:cs="Courier New"/>
      <w:b/>
      <w:bCs/>
      <w:sz w:val="20"/>
      <w:szCs w:val="20"/>
    </w:rPr>
  </w:style>
  <w:style w:type="paragraph" w:styleId="Normlnweb">
    <w:name w:val="Normal (Web)"/>
    <w:basedOn w:val="Normln"/>
    <w:uiPriority w:val="99"/>
    <w:semiHidden/>
    <w:unhideWhenUsed/>
    <w:rsid w:val="003F7581"/>
    <w:pPr>
      <w:suppressAutoHyphens w:val="0"/>
      <w:spacing w:beforeAutospacing="1" w:afterAutospacing="1"/>
    </w:pPr>
    <w:rPr>
      <w:rFonts w:eastAsia="Times New Roman" w:cs="Times New Roman"/>
    </w:rPr>
  </w:style>
  <w:style w:type="paragraph" w:styleId="Revize">
    <w:name w:val="Revision"/>
    <w:hidden/>
    <w:uiPriority w:val="99"/>
    <w:semiHidden/>
    <w:rsid w:val="00533065"/>
    <w:pPr>
      <w:suppressAutoHyphens w:val="0"/>
    </w:pPr>
    <w:rPr>
      <w:rFonts w:ascii="Times New Roman" w:eastAsia="Arial" w:hAnsi="Times New Roman" w:cs="Courier New"/>
      <w:sz w:val="24"/>
      <w:szCs w:val="24"/>
    </w:rPr>
  </w:style>
  <w:style w:type="paragraph" w:styleId="Podnadpis">
    <w:name w:val="Subtitle"/>
    <w:basedOn w:val="Normln"/>
    <w:next w:val="Normln"/>
    <w:link w:val="PodnadpisChar"/>
    <w:uiPriority w:val="11"/>
    <w:qFormat/>
    <w:locked/>
    <w:rsid w:val="00D74178"/>
    <w:pPr>
      <w:numPr>
        <w:ilvl w:val="1"/>
      </w:numPr>
      <w:suppressAutoHyphens w:val="0"/>
      <w:spacing w:before="0" w:after="160" w:line="259" w:lineRule="auto"/>
    </w:pPr>
    <w:rPr>
      <w:rFonts w:asciiTheme="minorHAnsi" w:eastAsiaTheme="minorEastAsia" w:hAnsiTheme="minorHAnsi" w:cstheme="minorBidi"/>
      <w:color w:val="5A5A5A" w:themeColor="text1" w:themeTint="A5"/>
      <w:spacing w:val="15"/>
      <w:sz w:val="22"/>
      <w:szCs w:val="22"/>
      <w:lang w:eastAsia="en-US"/>
    </w:rPr>
  </w:style>
  <w:style w:type="character" w:customStyle="1" w:styleId="PodnadpisChar">
    <w:name w:val="Podnadpis Char"/>
    <w:basedOn w:val="Standardnpsmoodstavce"/>
    <w:link w:val="Podnadpis"/>
    <w:uiPriority w:val="11"/>
    <w:rsid w:val="00D74178"/>
    <w:rPr>
      <w:rFonts w:asciiTheme="minorHAnsi" w:eastAsiaTheme="minorEastAsia" w:hAnsiTheme="minorHAnsi" w:cstheme="minorBidi"/>
      <w:color w:val="5A5A5A" w:themeColor="text1" w:themeTint="A5"/>
      <w:spacing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821092">
      <w:bodyDiv w:val="1"/>
      <w:marLeft w:val="0"/>
      <w:marRight w:val="0"/>
      <w:marTop w:val="0"/>
      <w:marBottom w:val="0"/>
      <w:divBdr>
        <w:top w:val="none" w:sz="0" w:space="0" w:color="auto"/>
        <w:left w:val="none" w:sz="0" w:space="0" w:color="auto"/>
        <w:bottom w:val="none" w:sz="0" w:space="0" w:color="auto"/>
        <w:right w:val="none" w:sz="0" w:space="0" w:color="auto"/>
      </w:divBdr>
    </w:div>
    <w:div w:id="1271595333">
      <w:bodyDiv w:val="1"/>
      <w:marLeft w:val="0"/>
      <w:marRight w:val="0"/>
      <w:marTop w:val="0"/>
      <w:marBottom w:val="0"/>
      <w:divBdr>
        <w:top w:val="none" w:sz="0" w:space="0" w:color="auto"/>
        <w:left w:val="none" w:sz="0" w:space="0" w:color="auto"/>
        <w:bottom w:val="none" w:sz="0" w:space="0" w:color="auto"/>
        <w:right w:val="none" w:sz="0" w:space="0" w:color="auto"/>
      </w:divBdr>
      <w:divsChild>
        <w:div w:id="2074226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622651">
      <w:bodyDiv w:val="1"/>
      <w:marLeft w:val="0"/>
      <w:marRight w:val="0"/>
      <w:marTop w:val="0"/>
      <w:marBottom w:val="0"/>
      <w:divBdr>
        <w:top w:val="none" w:sz="0" w:space="0" w:color="auto"/>
        <w:left w:val="none" w:sz="0" w:space="0" w:color="auto"/>
        <w:bottom w:val="none" w:sz="0" w:space="0" w:color="auto"/>
        <w:right w:val="none" w:sz="0" w:space="0" w:color="auto"/>
      </w:divBdr>
      <w:divsChild>
        <w:div w:id="1467238220">
          <w:marLeft w:val="0"/>
          <w:marRight w:val="0"/>
          <w:marTop w:val="0"/>
          <w:marBottom w:val="0"/>
          <w:divBdr>
            <w:top w:val="none" w:sz="0" w:space="0" w:color="auto"/>
            <w:left w:val="none" w:sz="0" w:space="0" w:color="auto"/>
            <w:bottom w:val="none" w:sz="0" w:space="0" w:color="auto"/>
            <w:right w:val="none" w:sz="0" w:space="0" w:color="auto"/>
          </w:divBdr>
        </w:div>
        <w:div w:id="491260485">
          <w:marLeft w:val="0"/>
          <w:marRight w:val="0"/>
          <w:marTop w:val="0"/>
          <w:marBottom w:val="0"/>
          <w:divBdr>
            <w:top w:val="none" w:sz="0" w:space="0" w:color="auto"/>
            <w:left w:val="none" w:sz="0" w:space="0" w:color="auto"/>
            <w:bottom w:val="none" w:sz="0" w:space="0" w:color="auto"/>
            <w:right w:val="none" w:sz="0" w:space="0" w:color="auto"/>
          </w:divBdr>
          <w:divsChild>
            <w:div w:id="559561035">
              <w:marLeft w:val="0"/>
              <w:marRight w:val="0"/>
              <w:marTop w:val="0"/>
              <w:marBottom w:val="0"/>
              <w:divBdr>
                <w:top w:val="none" w:sz="0" w:space="0" w:color="auto"/>
                <w:left w:val="none" w:sz="0" w:space="0" w:color="auto"/>
                <w:bottom w:val="none" w:sz="0" w:space="0" w:color="auto"/>
                <w:right w:val="none" w:sz="0" w:space="0" w:color="auto"/>
              </w:divBdr>
              <w:divsChild>
                <w:div w:id="1630234712">
                  <w:marLeft w:val="0"/>
                  <w:marRight w:val="0"/>
                  <w:marTop w:val="0"/>
                  <w:marBottom w:val="0"/>
                  <w:divBdr>
                    <w:top w:val="none" w:sz="0" w:space="0" w:color="auto"/>
                    <w:left w:val="none" w:sz="0" w:space="0" w:color="auto"/>
                    <w:bottom w:val="none" w:sz="0" w:space="0" w:color="auto"/>
                    <w:right w:val="none" w:sz="0" w:space="0" w:color="auto"/>
                  </w:divBdr>
                  <w:divsChild>
                    <w:div w:id="486896420">
                      <w:marLeft w:val="0"/>
                      <w:marRight w:val="0"/>
                      <w:marTop w:val="0"/>
                      <w:marBottom w:val="0"/>
                      <w:divBdr>
                        <w:top w:val="none" w:sz="0" w:space="0" w:color="auto"/>
                        <w:left w:val="none" w:sz="0" w:space="0" w:color="auto"/>
                        <w:bottom w:val="none" w:sz="0" w:space="0" w:color="auto"/>
                        <w:right w:val="none" w:sz="0" w:space="0" w:color="auto"/>
                      </w:divBdr>
                      <w:divsChild>
                        <w:div w:id="288514386">
                          <w:marLeft w:val="0"/>
                          <w:marRight w:val="0"/>
                          <w:marTop w:val="0"/>
                          <w:marBottom w:val="0"/>
                          <w:divBdr>
                            <w:top w:val="none" w:sz="0" w:space="0" w:color="auto"/>
                            <w:left w:val="none" w:sz="0" w:space="0" w:color="auto"/>
                            <w:bottom w:val="none" w:sz="0" w:space="0" w:color="auto"/>
                            <w:right w:val="none" w:sz="0" w:space="0" w:color="auto"/>
                          </w:divBdr>
                          <w:divsChild>
                            <w:div w:id="1459299701">
                              <w:marLeft w:val="0"/>
                              <w:marRight w:val="0"/>
                              <w:marTop w:val="0"/>
                              <w:marBottom w:val="0"/>
                              <w:divBdr>
                                <w:top w:val="none" w:sz="0" w:space="0" w:color="auto"/>
                                <w:left w:val="none" w:sz="0" w:space="0" w:color="auto"/>
                                <w:bottom w:val="none" w:sz="0" w:space="0" w:color="auto"/>
                                <w:right w:val="none" w:sz="0" w:space="0" w:color="auto"/>
                              </w:divBdr>
                              <w:divsChild>
                                <w:div w:id="107940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nemocnicenachod.cz/" TargetMode="External"/><Relationship Id="rId1" Type="http://schemas.openxmlformats.org/officeDocument/2006/relationships/hyperlink" Target="mailto:info@nemocnicenachod.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1831</Words>
  <Characters>10809</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VNITŘNÍ ŘÁD OBLASTNÍ NEMOCNICE NÁCHOD</vt:lpstr>
    </vt:vector>
  </TitlesOfParts>
  <Company>Microsoft</Company>
  <LinksUpToDate>false</LinksUpToDate>
  <CharactersWithSpaces>12615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VNITŘNÍ ŘÁD OBLASTNÍ NEMOCNICE NÁCHOD</dc:title>
  <dc:subject/>
  <dc:creator>Markéta Faiferová</dc:creator>
  <dc:description/>
  <cp:lastModifiedBy>Petra Havrdová</cp:lastModifiedBy>
  <cp:revision>3</cp:revision>
  <cp:lastPrinted>2017-12-19T09:51:00Z</cp:lastPrinted>
  <dcterms:created xsi:type="dcterms:W3CDTF">2026-04-16T06:03:00Z</dcterms:created>
  <dcterms:modified xsi:type="dcterms:W3CDTF">2026-04-16T06:11:00Z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4</vt:i4>
  </property>
  <property fmtid="{D5CDD505-2E9C-101B-9397-08002B2CF9AE}" pid="5" name="DocumentEncoding">
    <vt:lpwstr>utf-8</vt:lpwstr>
  </property>
  <property fmtid="{D5CDD505-2E9C-101B-9397-08002B2CF9AE}" pid="6" name="HTML">
    <vt:bool>true</vt:bool>
  </property>
  <property fmtid="{D5CDD505-2E9C-101B-9397-08002B2CF9AE}" pid="7" name="HyperlinksChanged">
    <vt:bool>false</vt:bool>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